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CA458B" w14:textId="77777777" w:rsidR="007D164E" w:rsidRPr="00B33EE6" w:rsidRDefault="007D164E" w:rsidP="007D164E">
      <w:pPr>
        <w:jc w:val="center"/>
        <w:rPr>
          <w:rStyle w:val="Strong"/>
          <w:sz w:val="28"/>
          <w:szCs w:val="28"/>
          <w:lang w:val="en-GB"/>
        </w:rPr>
      </w:pPr>
      <w:r w:rsidRPr="00B33EE6">
        <w:rPr>
          <w:b/>
          <w:sz w:val="28"/>
          <w:szCs w:val="28"/>
          <w:lang w:val="en-GB"/>
        </w:rPr>
        <w:t>SERVICE CONTRACT NOTICE</w:t>
      </w:r>
    </w:p>
    <w:p w14:paraId="00DA9BAC" w14:textId="77777777" w:rsidR="007D164E" w:rsidRPr="00D968EE" w:rsidRDefault="007D164E" w:rsidP="007D164E">
      <w:pPr>
        <w:spacing w:before="0"/>
        <w:jc w:val="center"/>
        <w:rPr>
          <w:rFonts w:eastAsia="Calibri" w:cs="Calibri"/>
          <w:snapToGrid/>
          <w:sz w:val="22"/>
          <w:szCs w:val="22"/>
          <w:lang w:val="en-GB" w:eastAsia="en-GB"/>
        </w:rPr>
      </w:pPr>
      <w:r w:rsidRPr="00D968EE">
        <w:rPr>
          <w:rFonts w:eastAsia="Calibri" w:cs="Calibri"/>
          <w:snapToGrid/>
          <w:sz w:val="22"/>
          <w:szCs w:val="22"/>
          <w:lang w:val="en-GB" w:eastAsia="en-GB"/>
        </w:rPr>
        <w:t>External expertise and services for:</w:t>
      </w:r>
    </w:p>
    <w:p w14:paraId="7721A170" w14:textId="77777777" w:rsidR="00EB6655" w:rsidRPr="00EB6655" w:rsidRDefault="00EB6655" w:rsidP="00EB6655">
      <w:pPr>
        <w:spacing w:before="0"/>
        <w:jc w:val="center"/>
        <w:rPr>
          <w:rFonts w:eastAsia="Calibri" w:cs="Calibri"/>
          <w:snapToGrid/>
          <w:sz w:val="22"/>
          <w:szCs w:val="22"/>
          <w:lang w:val="en-GB" w:eastAsia="en-GB"/>
        </w:rPr>
      </w:pPr>
      <w:r w:rsidRPr="00EB6655">
        <w:rPr>
          <w:rFonts w:eastAsia="Calibri" w:cs="Calibri"/>
          <w:snapToGrid/>
          <w:sz w:val="22"/>
          <w:szCs w:val="22"/>
          <w:lang w:val="en-GB" w:eastAsia="en-GB"/>
        </w:rPr>
        <w:t xml:space="preserve">Determination of specifications for the electric vehicles, </w:t>
      </w:r>
    </w:p>
    <w:p w14:paraId="603B363A" w14:textId="77777777" w:rsidR="00EB6655" w:rsidRPr="00EB6655" w:rsidRDefault="00EB6655" w:rsidP="00EB6655">
      <w:pPr>
        <w:spacing w:before="0"/>
        <w:jc w:val="center"/>
        <w:rPr>
          <w:rFonts w:eastAsia="Calibri" w:cs="Calibri"/>
          <w:snapToGrid/>
          <w:sz w:val="22"/>
          <w:szCs w:val="22"/>
          <w:lang w:val="en-GB" w:eastAsia="en-GB"/>
        </w:rPr>
      </w:pPr>
      <w:r w:rsidRPr="00EB6655">
        <w:rPr>
          <w:rFonts w:eastAsia="Calibri" w:cs="Calibri"/>
          <w:snapToGrid/>
          <w:sz w:val="22"/>
          <w:szCs w:val="22"/>
          <w:lang w:val="en-GB" w:eastAsia="en-GB"/>
        </w:rPr>
        <w:t xml:space="preserve">Studies for the autonomous photovoltaic charging-station </w:t>
      </w:r>
    </w:p>
    <w:p w14:paraId="59EB133A" w14:textId="5A9C48AD" w:rsidR="007D164E" w:rsidRDefault="00EB6655" w:rsidP="00EB6655">
      <w:pPr>
        <w:spacing w:before="0"/>
        <w:jc w:val="center"/>
        <w:rPr>
          <w:rFonts w:eastAsia="Calibri" w:cs="Calibri"/>
          <w:snapToGrid/>
          <w:sz w:val="22"/>
          <w:szCs w:val="22"/>
          <w:lang w:val="en-GB" w:eastAsia="en-GB"/>
        </w:rPr>
      </w:pPr>
      <w:r w:rsidRPr="00EB6655">
        <w:rPr>
          <w:rFonts w:eastAsia="Calibri" w:cs="Calibri"/>
          <w:snapToGrid/>
          <w:sz w:val="22"/>
          <w:szCs w:val="22"/>
          <w:lang w:val="en-GB" w:eastAsia="en-GB"/>
        </w:rPr>
        <w:t>Expertise related to the route schedule (related to the e vehicles, charging station, bus stops etc.)</w:t>
      </w:r>
      <w:r w:rsidR="007D164E" w:rsidRPr="00D968EE">
        <w:rPr>
          <w:rFonts w:eastAsia="Calibri" w:cs="Calibri"/>
          <w:snapToGrid/>
          <w:sz w:val="22"/>
          <w:szCs w:val="22"/>
          <w:lang w:val="en-GB" w:eastAsia="en-GB"/>
        </w:rPr>
        <w:t>.</w:t>
      </w:r>
    </w:p>
    <w:p w14:paraId="2A4D767B" w14:textId="77777777" w:rsidR="007D164E" w:rsidRDefault="007D164E" w:rsidP="007D164E">
      <w:pPr>
        <w:jc w:val="center"/>
        <w:rPr>
          <w:rStyle w:val="Strong"/>
          <w:szCs w:val="24"/>
          <w:lang w:val="en-GB"/>
        </w:rPr>
      </w:pPr>
      <w:r>
        <w:rPr>
          <w:rStyle w:val="Strong"/>
          <w:szCs w:val="24"/>
          <w:lang w:val="en-GB"/>
        </w:rPr>
        <w:t xml:space="preserve">Bitola, </w:t>
      </w:r>
      <w:proofErr w:type="spellStart"/>
      <w:r>
        <w:rPr>
          <w:rStyle w:val="Strong"/>
          <w:szCs w:val="24"/>
          <w:lang w:val="en-GB"/>
        </w:rPr>
        <w:t>Pelagonia</w:t>
      </w:r>
      <w:proofErr w:type="spellEnd"/>
      <w:r>
        <w:rPr>
          <w:rStyle w:val="Strong"/>
          <w:szCs w:val="24"/>
          <w:lang w:val="en-GB"/>
        </w:rPr>
        <w:t xml:space="preserve"> region</w:t>
      </w:r>
    </w:p>
    <w:p w14:paraId="78C7216D" w14:textId="77777777" w:rsidR="007D164E" w:rsidRPr="00F56278" w:rsidRDefault="007D164E" w:rsidP="007D164E">
      <w:pPr>
        <w:jc w:val="center"/>
        <w:rPr>
          <w:szCs w:val="24"/>
          <w:lang w:val="en-GB"/>
        </w:rPr>
      </w:pPr>
    </w:p>
    <w:p w14:paraId="0A5A3D26"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2E899AB" w14:textId="131D6DB4" w:rsidR="006F5FD0" w:rsidRPr="007D164E" w:rsidRDefault="007D164E">
      <w:pPr>
        <w:pStyle w:val="Blockquote"/>
        <w:rPr>
          <w:sz w:val="22"/>
          <w:szCs w:val="22"/>
          <w:lang w:val="en-GB"/>
        </w:rPr>
      </w:pPr>
      <w:r w:rsidRPr="007D164E">
        <w:rPr>
          <w:sz w:val="22"/>
          <w:szCs w:val="22"/>
          <w:lang w:val="en-GB"/>
        </w:rPr>
        <w:t xml:space="preserve">Green Inter-e-Mobility – </w:t>
      </w:r>
      <w:r w:rsidRPr="00E47DB9">
        <w:rPr>
          <w:sz w:val="22"/>
          <w:szCs w:val="22"/>
          <w:lang w:val="en-GB"/>
        </w:rPr>
        <w:t>CN1 – S.0 2.1 – SC 039 (08-</w:t>
      </w:r>
      <w:r w:rsidR="00E47DB9" w:rsidRPr="00E47DB9">
        <w:rPr>
          <w:sz w:val="22"/>
          <w:szCs w:val="22"/>
          <w:lang w:val="en-GB"/>
        </w:rPr>
        <w:t>914/4</w:t>
      </w:r>
      <w:r w:rsidRPr="00E47DB9">
        <w:rPr>
          <w:sz w:val="22"/>
          <w:szCs w:val="22"/>
          <w:lang w:val="en-GB"/>
        </w:rPr>
        <w:t>)</w:t>
      </w:r>
    </w:p>
    <w:p w14:paraId="705C1E2B"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18FE4ACA" w14:textId="77777777" w:rsidR="006F5FD0" w:rsidRPr="00B33EE6" w:rsidRDefault="007D164E" w:rsidP="00C867B9">
      <w:pPr>
        <w:pStyle w:val="Blockquote"/>
        <w:ind w:left="0"/>
        <w:jc w:val="both"/>
        <w:rPr>
          <w:sz w:val="22"/>
          <w:szCs w:val="22"/>
          <w:lang w:val="en-GB"/>
        </w:rPr>
      </w:pPr>
      <w:r w:rsidRPr="007D164E">
        <w:rPr>
          <w:sz w:val="22"/>
          <w:szCs w:val="22"/>
          <w:lang w:val="en-GB"/>
        </w:rPr>
        <w:t xml:space="preserve">   </w:t>
      </w:r>
      <w:r>
        <w:rPr>
          <w:sz w:val="22"/>
          <w:szCs w:val="22"/>
          <w:lang w:val="en-GB"/>
        </w:rPr>
        <w:t xml:space="preserve">    </w:t>
      </w:r>
      <w:r w:rsidR="00F60220" w:rsidRPr="007D164E">
        <w:rPr>
          <w:sz w:val="22"/>
          <w:szCs w:val="22"/>
          <w:lang w:val="en-GB"/>
        </w:rPr>
        <w:t>Single tender</w:t>
      </w:r>
    </w:p>
    <w:p w14:paraId="6E87E1E6"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6DF22F6F" w14:textId="77777777" w:rsidR="00971962" w:rsidRPr="00B33EE6" w:rsidRDefault="007D164E" w:rsidP="00B33EE6">
      <w:pPr>
        <w:pStyle w:val="PRAGHeading2"/>
        <w:numPr>
          <w:ilvl w:val="0"/>
          <w:numId w:val="0"/>
        </w:numPr>
        <w:ind w:left="357" w:right="357"/>
        <w:rPr>
          <w:lang w:val="en-GB"/>
        </w:rPr>
      </w:pPr>
      <w:r w:rsidRPr="007D164E">
        <w:rPr>
          <w:rStyle w:val="Emphasis"/>
          <w:i w:val="0"/>
          <w:sz w:val="22"/>
          <w:szCs w:val="22"/>
          <w:lang w:val="en-GB"/>
        </w:rPr>
        <w:t>“Interreg IPA Cross-border Cooperation Programme Greece - the Republic of North Macedonia 2014 - 2020” (“Interreg IPA Cross-border Cooperation Programme Greece - the Republic of North Macedonia 2014-2020")</w:t>
      </w:r>
    </w:p>
    <w:p w14:paraId="7F12B15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B29D509" w14:textId="6B064723" w:rsidR="007D164E" w:rsidRPr="007D164E" w:rsidRDefault="007D164E" w:rsidP="007D164E">
      <w:pPr>
        <w:pStyle w:val="Blockquote"/>
        <w:jc w:val="both"/>
        <w:rPr>
          <w:rStyle w:val="Emphasis"/>
          <w:i w:val="0"/>
          <w:sz w:val="22"/>
          <w:szCs w:val="22"/>
          <w:lang w:val="en-GB"/>
        </w:rPr>
      </w:pPr>
      <w:r w:rsidRPr="007D164E">
        <w:rPr>
          <w:rStyle w:val="Emphasis"/>
          <w:i w:val="0"/>
          <w:sz w:val="22"/>
          <w:szCs w:val="22"/>
          <w:lang w:val="en-GB"/>
        </w:rPr>
        <w:t>Green Inter-e-Mobility – CN1 – S.0 2.1 – SC 039</w:t>
      </w:r>
    </w:p>
    <w:p w14:paraId="5EDE74F0" w14:textId="0F70AABE" w:rsidR="00502217" w:rsidRPr="00B33EE6" w:rsidRDefault="007D164E" w:rsidP="007D164E">
      <w:pPr>
        <w:pStyle w:val="Blockquote"/>
        <w:jc w:val="both"/>
        <w:rPr>
          <w:sz w:val="22"/>
          <w:szCs w:val="22"/>
          <w:lang w:val="en-GB"/>
        </w:rPr>
      </w:pPr>
      <w:r w:rsidRPr="007D164E">
        <w:rPr>
          <w:rStyle w:val="Emphasis"/>
          <w:i w:val="0"/>
          <w:sz w:val="22"/>
          <w:szCs w:val="22"/>
          <w:lang w:val="en-GB"/>
        </w:rPr>
        <w:t>WP</w:t>
      </w:r>
      <w:r w:rsidR="00EB6655">
        <w:rPr>
          <w:rStyle w:val="Emphasis"/>
          <w:i w:val="0"/>
          <w:sz w:val="22"/>
          <w:szCs w:val="22"/>
          <w:lang w:val="en-GB"/>
        </w:rPr>
        <w:t>3</w:t>
      </w:r>
      <w:r w:rsidRPr="007D164E">
        <w:rPr>
          <w:rStyle w:val="Emphasis"/>
          <w:i w:val="0"/>
          <w:sz w:val="22"/>
          <w:szCs w:val="22"/>
          <w:lang w:val="en-GB"/>
        </w:rPr>
        <w:t xml:space="preserve"> D </w:t>
      </w:r>
      <w:r w:rsidR="00EB6655">
        <w:rPr>
          <w:rStyle w:val="Emphasis"/>
          <w:i w:val="0"/>
          <w:sz w:val="22"/>
          <w:szCs w:val="22"/>
          <w:lang w:val="en-GB"/>
        </w:rPr>
        <w:t>3.2.1; D 3.2.2; D 3.2.3</w:t>
      </w:r>
    </w:p>
    <w:p w14:paraId="1738FDA5"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00677059" w14:textId="77777777" w:rsidR="007D164E" w:rsidRPr="007D164E" w:rsidRDefault="007D164E" w:rsidP="00F84F70">
      <w:pPr>
        <w:spacing w:before="0" w:after="0"/>
        <w:ind w:left="360" w:right="360" w:firstLine="352"/>
        <w:jc w:val="both"/>
        <w:rPr>
          <w:rStyle w:val="Emphasis"/>
          <w:i w:val="0"/>
          <w:sz w:val="22"/>
          <w:szCs w:val="22"/>
          <w:lang w:val="en-GB"/>
        </w:rPr>
      </w:pPr>
      <w:r w:rsidRPr="007D164E">
        <w:rPr>
          <w:rStyle w:val="Emphasis"/>
          <w:i w:val="0"/>
          <w:sz w:val="22"/>
          <w:szCs w:val="22"/>
          <w:lang w:val="en-GB"/>
        </w:rPr>
        <w:t>Municipality of Bitola</w:t>
      </w:r>
    </w:p>
    <w:p w14:paraId="1B4DABCC" w14:textId="77777777" w:rsidR="007D164E" w:rsidRPr="007D164E"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Boulevard 1-st of May 61, 7000 Bitola</w:t>
      </w:r>
    </w:p>
    <w:p w14:paraId="0DC4840F" w14:textId="77777777" w:rsidR="007D164E" w:rsidRPr="007D164E"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+38947 208 334</w:t>
      </w:r>
    </w:p>
    <w:p w14:paraId="470AF83C" w14:textId="77777777" w:rsidR="006F5FD0" w:rsidRDefault="007D164E" w:rsidP="00F84F70">
      <w:pPr>
        <w:spacing w:before="0" w:after="0"/>
        <w:ind w:left="360" w:right="360"/>
        <w:jc w:val="both"/>
        <w:rPr>
          <w:rStyle w:val="Emphasis"/>
          <w:i w:val="0"/>
          <w:sz w:val="22"/>
          <w:szCs w:val="22"/>
          <w:lang w:val="en-GB"/>
        </w:rPr>
      </w:pPr>
      <w:r w:rsidRPr="007D164E">
        <w:rPr>
          <w:rStyle w:val="Emphasis"/>
          <w:i w:val="0"/>
          <w:sz w:val="22"/>
          <w:szCs w:val="22"/>
          <w:lang w:val="en-GB"/>
        </w:rPr>
        <w:t xml:space="preserve">      Email: greeninteremobility@gmail.com</w:t>
      </w:r>
    </w:p>
    <w:p w14:paraId="0AE1E5E6" w14:textId="77777777" w:rsidR="006F5FD0" w:rsidRPr="00B33EE6" w:rsidRDefault="005A109D">
      <w:pPr>
        <w:rPr>
          <w:sz w:val="22"/>
          <w:szCs w:val="22"/>
          <w:lang w:val="en-GB"/>
        </w:rPr>
      </w:pPr>
      <w:r>
        <w:rPr>
          <w:snapToGrid/>
          <w:sz w:val="22"/>
          <w:szCs w:val="22"/>
          <w:lang w:val="en-GB"/>
        </w:rPr>
        <w:pict w14:anchorId="362A7D1D">
          <v:line id="_x0000_s1027" style="position:absolute;z-index:251655680" from="0,12pt" to="468pt,12.05pt" o:allowincell="f" strokecolor="#d4d4d4" strokeweight="1.75pt">
            <v:shadow on="t" origin=",32385f" offset="0,-1pt"/>
          </v:line>
        </w:pict>
      </w:r>
    </w:p>
    <w:p w14:paraId="173D62B4"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2900451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0A66876D" w14:textId="77777777" w:rsidR="006F5FD0" w:rsidRPr="00B33EE6" w:rsidRDefault="006F5FD0">
      <w:pPr>
        <w:pStyle w:val="Blockquote"/>
        <w:jc w:val="both"/>
        <w:rPr>
          <w:i/>
          <w:sz w:val="22"/>
          <w:szCs w:val="22"/>
          <w:lang w:val="en-GB"/>
        </w:rPr>
      </w:pPr>
      <w:r w:rsidRPr="007D164E">
        <w:rPr>
          <w:rStyle w:val="Emphasis"/>
          <w:i w:val="0"/>
          <w:sz w:val="22"/>
          <w:szCs w:val="22"/>
          <w:lang w:val="en-GB"/>
        </w:rPr>
        <w:t>Global price</w:t>
      </w:r>
    </w:p>
    <w:p w14:paraId="1A6629CE" w14:textId="3869581D" w:rsidR="006F5FD0" w:rsidRDefault="006F5FD0" w:rsidP="00584BF4">
      <w:pPr>
        <w:ind w:left="709" w:hanging="352"/>
        <w:outlineLvl w:val="0"/>
        <w:rPr>
          <w:rStyle w:val="Strong"/>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680C9C0E" w14:textId="77777777" w:rsidR="00743347" w:rsidRDefault="00743347" w:rsidP="00EB6655">
      <w:pPr>
        <w:ind w:left="709"/>
        <w:jc w:val="both"/>
        <w:outlineLvl w:val="0"/>
        <w:rPr>
          <w:b/>
          <w:bCs/>
          <w:sz w:val="22"/>
          <w:szCs w:val="22"/>
          <w:lang w:val="en-GB"/>
        </w:rPr>
      </w:pPr>
      <w:bookmarkStart w:id="0" w:name="_Hlk50532856"/>
    </w:p>
    <w:p w14:paraId="5802D3B7" w14:textId="5DE2FCE4" w:rsidR="00743347" w:rsidRDefault="00743347" w:rsidP="00EB6655">
      <w:pPr>
        <w:ind w:left="709"/>
        <w:jc w:val="both"/>
        <w:outlineLvl w:val="0"/>
        <w:rPr>
          <w:b/>
          <w:bCs/>
          <w:sz w:val="22"/>
          <w:szCs w:val="22"/>
          <w:lang w:val="en-GB"/>
        </w:rPr>
      </w:pPr>
      <w:r>
        <w:rPr>
          <w:b/>
          <w:bCs/>
          <w:sz w:val="22"/>
          <w:szCs w:val="22"/>
          <w:lang w:val="en-GB"/>
        </w:rPr>
        <w:t>LOT 1</w:t>
      </w:r>
    </w:p>
    <w:p w14:paraId="3C661B17" w14:textId="456B8BC4" w:rsidR="00EB6655" w:rsidRDefault="00EB6655" w:rsidP="00EB6655">
      <w:pPr>
        <w:ind w:left="709"/>
        <w:jc w:val="both"/>
        <w:outlineLvl w:val="0"/>
        <w:rPr>
          <w:sz w:val="22"/>
          <w:szCs w:val="22"/>
          <w:lang w:val="en-GB"/>
        </w:rPr>
      </w:pPr>
      <w:r w:rsidRPr="00EB6655">
        <w:rPr>
          <w:b/>
          <w:bCs/>
          <w:sz w:val="22"/>
          <w:szCs w:val="22"/>
          <w:lang w:val="en-GB"/>
        </w:rPr>
        <w:lastRenderedPageBreak/>
        <w:t>Determination of specifications for the electric vehicles</w:t>
      </w:r>
      <w:r w:rsidRPr="00EB6655">
        <w:rPr>
          <w:sz w:val="22"/>
          <w:szCs w:val="22"/>
          <w:lang w:val="en-GB"/>
        </w:rPr>
        <w:t xml:space="preserve"> (1 minibus, 1 utility vehicle) &amp; Tender Preparation for their procurement: </w:t>
      </w:r>
    </w:p>
    <w:p w14:paraId="4B8F460D" w14:textId="2D174C50" w:rsidR="004B4384" w:rsidRDefault="004B4384" w:rsidP="004B4384">
      <w:pPr>
        <w:ind w:left="709"/>
        <w:jc w:val="both"/>
        <w:outlineLvl w:val="0"/>
        <w:rPr>
          <w:sz w:val="22"/>
          <w:szCs w:val="22"/>
        </w:rPr>
      </w:pPr>
      <w:r>
        <w:rPr>
          <w:sz w:val="22"/>
          <w:szCs w:val="22"/>
          <w:lang w:val="en-GB"/>
        </w:rPr>
        <w:t>T</w:t>
      </w:r>
      <w:r w:rsidRPr="00EB6655">
        <w:rPr>
          <w:sz w:val="22"/>
          <w:szCs w:val="22"/>
          <w:lang w:val="en-GB"/>
        </w:rPr>
        <w:t>echnical or scientific expert for Bitola Municipality will translate the</w:t>
      </w:r>
      <w:r w:rsidR="00F72344">
        <w:rPr>
          <w:sz w:val="22"/>
          <w:szCs w:val="22"/>
          <w:lang w:val="en-GB"/>
        </w:rPr>
        <w:t xml:space="preserve"> </w:t>
      </w:r>
      <w:r w:rsidR="001D2FFA">
        <w:rPr>
          <w:sz w:val="22"/>
          <w:szCs w:val="22"/>
          <w:lang w:val="en-GB"/>
        </w:rPr>
        <w:t xml:space="preserve">study </w:t>
      </w:r>
      <w:r w:rsidR="00F72344">
        <w:rPr>
          <w:sz w:val="22"/>
          <w:szCs w:val="22"/>
          <w:lang w:val="en-GB"/>
        </w:rPr>
        <w:t xml:space="preserve">documents related to e vehicles </w:t>
      </w:r>
      <w:r w:rsidRPr="00EB6655">
        <w:rPr>
          <w:sz w:val="22"/>
          <w:szCs w:val="22"/>
          <w:lang w:val="en-GB"/>
        </w:rPr>
        <w:t xml:space="preserve">prepared by </w:t>
      </w:r>
      <w:proofErr w:type="spellStart"/>
      <w:r w:rsidRPr="00EB6655">
        <w:rPr>
          <w:sz w:val="22"/>
          <w:szCs w:val="22"/>
          <w:lang w:val="en-GB"/>
        </w:rPr>
        <w:t>UoWM</w:t>
      </w:r>
      <w:proofErr w:type="spellEnd"/>
      <w:r w:rsidR="00F72344">
        <w:rPr>
          <w:sz w:val="22"/>
          <w:szCs w:val="22"/>
          <w:lang w:val="en-GB"/>
        </w:rPr>
        <w:t xml:space="preserve"> (not more than 3-5 pages)</w:t>
      </w:r>
      <w:r w:rsidRPr="00EB6655">
        <w:rPr>
          <w:sz w:val="22"/>
          <w:szCs w:val="22"/>
          <w:lang w:val="en-GB"/>
        </w:rPr>
        <w:t xml:space="preserve">, </w:t>
      </w:r>
      <w:r w:rsidRPr="00C52C6D">
        <w:rPr>
          <w:sz w:val="22"/>
          <w:szCs w:val="22"/>
        </w:rPr>
        <w:t>will investigate our market including sales</w:t>
      </w:r>
      <w:r>
        <w:rPr>
          <w:sz w:val="22"/>
          <w:szCs w:val="22"/>
        </w:rPr>
        <w:t xml:space="preserve"> and</w:t>
      </w:r>
      <w:r w:rsidRPr="00C52C6D">
        <w:rPr>
          <w:sz w:val="22"/>
          <w:szCs w:val="22"/>
        </w:rPr>
        <w:t xml:space="preserve"> after sales services support</w:t>
      </w:r>
      <w:r w:rsidR="00E72CCF">
        <w:rPr>
          <w:sz w:val="22"/>
          <w:szCs w:val="22"/>
        </w:rPr>
        <w:t xml:space="preserve"> and according that </w:t>
      </w:r>
      <w:r w:rsidR="001D2FFA">
        <w:rPr>
          <w:sz w:val="22"/>
          <w:szCs w:val="22"/>
        </w:rPr>
        <w:t xml:space="preserve">it will be determination of the </w:t>
      </w:r>
      <w:r w:rsidR="00E72CCF">
        <w:rPr>
          <w:sz w:val="22"/>
          <w:szCs w:val="22"/>
        </w:rPr>
        <w:t xml:space="preserve">specification for e vehicles. </w:t>
      </w:r>
      <w:r w:rsidR="00F72344">
        <w:rPr>
          <w:sz w:val="22"/>
          <w:szCs w:val="22"/>
        </w:rPr>
        <w:t>Also,</w:t>
      </w:r>
      <w:r>
        <w:rPr>
          <w:sz w:val="22"/>
          <w:szCs w:val="22"/>
        </w:rPr>
        <w:t xml:space="preserve"> </w:t>
      </w:r>
      <w:r w:rsidRPr="00C52C6D">
        <w:rPr>
          <w:sz w:val="22"/>
          <w:szCs w:val="22"/>
        </w:rPr>
        <w:t xml:space="preserve">the expert will </w:t>
      </w:r>
      <w:r w:rsidR="00884FD2">
        <w:rPr>
          <w:sz w:val="22"/>
          <w:szCs w:val="22"/>
        </w:rPr>
        <w:t xml:space="preserve">assist / </w:t>
      </w:r>
      <w:r w:rsidR="00E72CCF">
        <w:rPr>
          <w:sz w:val="22"/>
          <w:szCs w:val="22"/>
        </w:rPr>
        <w:t xml:space="preserve">conduct the </w:t>
      </w:r>
      <w:r w:rsidRPr="00C52C6D">
        <w:rPr>
          <w:sz w:val="22"/>
          <w:szCs w:val="22"/>
        </w:rPr>
        <w:t>tender</w:t>
      </w:r>
      <w:r w:rsidR="00E72CCF">
        <w:rPr>
          <w:sz w:val="22"/>
          <w:szCs w:val="22"/>
        </w:rPr>
        <w:t xml:space="preserve"> for procurement of e vehicles</w:t>
      </w:r>
      <w:r w:rsidR="001D2FFA">
        <w:rPr>
          <w:sz w:val="22"/>
          <w:szCs w:val="22"/>
        </w:rPr>
        <w:t xml:space="preserve"> and will give support with advices to the municipality related to e vehicles.</w:t>
      </w:r>
      <w:r w:rsidR="00E72CCF">
        <w:rPr>
          <w:sz w:val="22"/>
          <w:szCs w:val="22"/>
        </w:rPr>
        <w:t xml:space="preserve"> </w:t>
      </w:r>
    </w:p>
    <w:p w14:paraId="0D6B93C0" w14:textId="77777777" w:rsidR="00743347" w:rsidRDefault="00743347" w:rsidP="00EB6655">
      <w:pPr>
        <w:ind w:left="709"/>
        <w:jc w:val="both"/>
        <w:outlineLvl w:val="0"/>
        <w:rPr>
          <w:b/>
          <w:bCs/>
          <w:sz w:val="22"/>
          <w:szCs w:val="22"/>
          <w:lang w:val="en-GB"/>
        </w:rPr>
      </w:pPr>
      <w:bookmarkStart w:id="1" w:name="_Hlk50623600"/>
      <w:r>
        <w:rPr>
          <w:b/>
          <w:bCs/>
          <w:sz w:val="22"/>
          <w:szCs w:val="22"/>
          <w:lang w:val="en-GB"/>
        </w:rPr>
        <w:t>LOT 2</w:t>
      </w:r>
    </w:p>
    <w:p w14:paraId="668CA1C4" w14:textId="0BC1306E" w:rsidR="00EB6655" w:rsidRDefault="00EB6655" w:rsidP="00EB6655">
      <w:pPr>
        <w:ind w:left="709"/>
        <w:jc w:val="both"/>
        <w:outlineLvl w:val="0"/>
        <w:rPr>
          <w:sz w:val="22"/>
          <w:szCs w:val="22"/>
          <w:lang w:val="en-GB"/>
        </w:rPr>
      </w:pPr>
      <w:r w:rsidRPr="00EB6655">
        <w:rPr>
          <w:b/>
          <w:bCs/>
          <w:sz w:val="22"/>
          <w:szCs w:val="22"/>
          <w:lang w:val="en-GB"/>
        </w:rPr>
        <w:t xml:space="preserve">Studies for the </w:t>
      </w:r>
      <w:bookmarkStart w:id="2" w:name="_Hlk52360806"/>
      <w:r w:rsidRPr="00EB6655">
        <w:rPr>
          <w:b/>
          <w:bCs/>
          <w:sz w:val="22"/>
          <w:szCs w:val="22"/>
          <w:lang w:val="en-GB"/>
        </w:rPr>
        <w:t>autonomous photovoltaic charging-station</w:t>
      </w:r>
      <w:bookmarkEnd w:id="1"/>
      <w:r w:rsidRPr="00EB6655">
        <w:rPr>
          <w:sz w:val="22"/>
          <w:szCs w:val="22"/>
          <w:lang w:val="en-GB"/>
        </w:rPr>
        <w:t xml:space="preserve"> </w:t>
      </w:r>
      <w:bookmarkEnd w:id="2"/>
      <w:r w:rsidRPr="00EB6655">
        <w:rPr>
          <w:sz w:val="22"/>
          <w:szCs w:val="22"/>
          <w:lang w:val="en-GB"/>
        </w:rPr>
        <w:t>(external parking-lot) for the e-vehicles &amp; Tender Preparation for the procurement of the equipment for their construction and for the configuration of the bus stops: 1 technical or scientific expert for Bitola Municipality will assist in the conduction of these studies.</w:t>
      </w:r>
    </w:p>
    <w:p w14:paraId="559EE3BB" w14:textId="4CAD2250" w:rsidR="00EB6655" w:rsidRPr="00495DA1" w:rsidRDefault="00EB6655" w:rsidP="009E75D4">
      <w:pPr>
        <w:ind w:left="709"/>
        <w:jc w:val="both"/>
        <w:outlineLvl w:val="0"/>
        <w:rPr>
          <w:sz w:val="22"/>
          <w:szCs w:val="22"/>
          <w:lang w:val="en-GB"/>
        </w:rPr>
      </w:pPr>
      <w:r w:rsidRPr="00495DA1">
        <w:rPr>
          <w:sz w:val="22"/>
          <w:szCs w:val="22"/>
          <w:lang w:val="en-GB"/>
        </w:rPr>
        <w:t>The expert will</w:t>
      </w:r>
      <w:r w:rsidR="007C202F">
        <w:rPr>
          <w:sz w:val="22"/>
          <w:szCs w:val="22"/>
          <w:lang w:val="en-GB"/>
        </w:rPr>
        <w:t xml:space="preserve"> assist for conduction of the study for </w:t>
      </w:r>
      <w:r w:rsidR="007C202F" w:rsidRPr="00442C93">
        <w:rPr>
          <w:sz w:val="22"/>
          <w:szCs w:val="22"/>
          <w:lang w:val="en-GB"/>
        </w:rPr>
        <w:t>the autonomous photovoltaic charging-station</w:t>
      </w:r>
      <w:r w:rsidRPr="00442C93">
        <w:rPr>
          <w:sz w:val="22"/>
          <w:szCs w:val="22"/>
          <w:lang w:val="en-GB"/>
        </w:rPr>
        <w:t xml:space="preserve"> </w:t>
      </w:r>
      <w:r w:rsidR="007C202F" w:rsidRPr="00442C93">
        <w:rPr>
          <w:sz w:val="22"/>
          <w:szCs w:val="22"/>
          <w:lang w:val="en-GB"/>
        </w:rPr>
        <w:t xml:space="preserve">prepared by </w:t>
      </w:r>
      <w:proofErr w:type="spellStart"/>
      <w:r w:rsidR="007C202F" w:rsidRPr="00442C93">
        <w:rPr>
          <w:sz w:val="22"/>
          <w:szCs w:val="22"/>
          <w:lang w:val="en-GB"/>
        </w:rPr>
        <w:t>UoWM</w:t>
      </w:r>
      <w:proofErr w:type="spellEnd"/>
      <w:r w:rsidR="007C202F" w:rsidRPr="00442C93">
        <w:rPr>
          <w:sz w:val="22"/>
          <w:szCs w:val="22"/>
          <w:lang w:val="en-GB"/>
        </w:rPr>
        <w:t xml:space="preserve"> </w:t>
      </w:r>
      <w:r w:rsidR="007C4458">
        <w:rPr>
          <w:sz w:val="22"/>
          <w:szCs w:val="22"/>
          <w:lang w:val="en-GB"/>
        </w:rPr>
        <w:t>with i</w:t>
      </w:r>
      <w:r w:rsidR="00442C93">
        <w:rPr>
          <w:sz w:val="22"/>
          <w:szCs w:val="22"/>
          <w:lang w:val="en-GB"/>
        </w:rPr>
        <w:t>mplement</w:t>
      </w:r>
      <w:r w:rsidR="007C4458">
        <w:rPr>
          <w:sz w:val="22"/>
          <w:szCs w:val="22"/>
          <w:lang w:val="en-GB"/>
        </w:rPr>
        <w:t>ation</w:t>
      </w:r>
      <w:r w:rsidR="00442C93">
        <w:rPr>
          <w:sz w:val="22"/>
          <w:szCs w:val="22"/>
          <w:lang w:val="en-GB"/>
        </w:rPr>
        <w:t xml:space="preserve"> </w:t>
      </w:r>
      <w:r w:rsidR="007C202F" w:rsidRPr="00442C93">
        <w:rPr>
          <w:sz w:val="22"/>
          <w:szCs w:val="22"/>
          <w:lang w:val="en-GB"/>
        </w:rPr>
        <w:t xml:space="preserve">the local legislation, also </w:t>
      </w:r>
      <w:r w:rsidR="00CE19B8" w:rsidRPr="00442C93">
        <w:rPr>
          <w:sz w:val="22"/>
          <w:szCs w:val="22"/>
          <w:lang w:val="en-GB"/>
        </w:rPr>
        <w:t xml:space="preserve">the expert </w:t>
      </w:r>
      <w:r w:rsidR="007C202F" w:rsidRPr="00442C93">
        <w:rPr>
          <w:sz w:val="22"/>
          <w:szCs w:val="22"/>
          <w:lang w:val="en-GB"/>
        </w:rPr>
        <w:t>w</w:t>
      </w:r>
      <w:r w:rsidRPr="00442C93">
        <w:rPr>
          <w:sz w:val="22"/>
          <w:szCs w:val="22"/>
          <w:lang w:val="en-GB"/>
        </w:rPr>
        <w:t>ill give assistance for preparation of the tender</w:t>
      </w:r>
      <w:r w:rsidR="00504112" w:rsidRPr="00442C93">
        <w:rPr>
          <w:sz w:val="22"/>
          <w:szCs w:val="22"/>
          <w:lang w:val="en-GB"/>
        </w:rPr>
        <w:t xml:space="preserve"> for</w:t>
      </w:r>
      <w:r w:rsidR="00504112">
        <w:rPr>
          <w:sz w:val="22"/>
          <w:szCs w:val="22"/>
          <w:lang w:val="en-GB"/>
        </w:rPr>
        <w:t xml:space="preserve"> construction of </w:t>
      </w:r>
      <w:r w:rsidR="00504112" w:rsidRPr="00722AA9">
        <w:rPr>
          <w:sz w:val="22"/>
          <w:szCs w:val="22"/>
          <w:lang w:val="en-GB"/>
        </w:rPr>
        <w:t>photovoltaic charging-station</w:t>
      </w:r>
      <w:r w:rsidR="00504112">
        <w:rPr>
          <w:sz w:val="22"/>
          <w:szCs w:val="22"/>
          <w:lang w:val="en-GB"/>
        </w:rPr>
        <w:t>, external parking lot and configuration of the bus stops</w:t>
      </w:r>
      <w:r w:rsidRPr="00495DA1">
        <w:rPr>
          <w:sz w:val="22"/>
          <w:szCs w:val="22"/>
          <w:lang w:val="en-GB"/>
        </w:rPr>
        <w:t>.</w:t>
      </w:r>
      <w:r w:rsidR="008D447F" w:rsidRPr="008D447F">
        <w:rPr>
          <w:sz w:val="22"/>
          <w:szCs w:val="22"/>
        </w:rPr>
        <w:t xml:space="preserve"> </w:t>
      </w:r>
      <w:r w:rsidR="00442C93">
        <w:rPr>
          <w:sz w:val="22"/>
          <w:szCs w:val="22"/>
        </w:rPr>
        <w:t>T</w:t>
      </w:r>
      <w:r w:rsidR="00CE19B8" w:rsidRPr="00495DA1">
        <w:rPr>
          <w:sz w:val="22"/>
          <w:szCs w:val="22"/>
          <w:lang w:val="en-GB"/>
        </w:rPr>
        <w:t xml:space="preserve">he </w:t>
      </w:r>
      <w:r w:rsidR="007C4458">
        <w:rPr>
          <w:sz w:val="22"/>
          <w:szCs w:val="22"/>
          <w:lang w:val="en-GB"/>
        </w:rPr>
        <w:t xml:space="preserve">contractor </w:t>
      </w:r>
      <w:r w:rsidR="00CE19B8">
        <w:rPr>
          <w:sz w:val="22"/>
          <w:szCs w:val="22"/>
          <w:lang w:val="en-GB"/>
        </w:rPr>
        <w:t xml:space="preserve">will help to Municipality of Bitola for appointing appropriate revision for the project design </w:t>
      </w:r>
      <w:r w:rsidR="00CE19B8" w:rsidRPr="00495DA1">
        <w:rPr>
          <w:sz w:val="22"/>
          <w:szCs w:val="22"/>
          <w:lang w:val="en-GB"/>
        </w:rPr>
        <w:t>prepare</w:t>
      </w:r>
      <w:r w:rsidR="00CE19B8">
        <w:rPr>
          <w:sz w:val="22"/>
          <w:szCs w:val="22"/>
          <w:lang w:val="en-GB"/>
        </w:rPr>
        <w:t xml:space="preserve">d by appropriate company and will provide </w:t>
      </w:r>
      <w:r w:rsidR="00442C93">
        <w:rPr>
          <w:sz w:val="22"/>
          <w:szCs w:val="22"/>
          <w:lang w:val="en-GB"/>
        </w:rPr>
        <w:t>S</w:t>
      </w:r>
      <w:r w:rsidR="00CE19B8">
        <w:rPr>
          <w:sz w:val="22"/>
          <w:szCs w:val="22"/>
          <w:lang w:val="en-GB"/>
        </w:rPr>
        <w:t xml:space="preserve">upervision to the </w:t>
      </w:r>
      <w:bookmarkStart w:id="3" w:name="_Hlk52360473"/>
      <w:r w:rsidR="00504112">
        <w:rPr>
          <w:sz w:val="22"/>
          <w:szCs w:val="22"/>
          <w:lang w:val="en-GB"/>
        </w:rPr>
        <w:t xml:space="preserve">construction of </w:t>
      </w:r>
      <w:r w:rsidR="00504112" w:rsidRPr="00722AA9">
        <w:rPr>
          <w:sz w:val="22"/>
          <w:szCs w:val="22"/>
          <w:lang w:val="en-GB"/>
        </w:rPr>
        <w:t>photovoltaic charging-station</w:t>
      </w:r>
      <w:r w:rsidR="00504112">
        <w:rPr>
          <w:sz w:val="22"/>
          <w:szCs w:val="22"/>
          <w:lang w:val="en-GB"/>
        </w:rPr>
        <w:t>, external parking lot and configuration of the bus stops</w:t>
      </w:r>
      <w:bookmarkEnd w:id="3"/>
      <w:r w:rsidR="00504112" w:rsidRPr="00EB6655">
        <w:rPr>
          <w:sz w:val="22"/>
          <w:szCs w:val="22"/>
          <w:lang w:val="en-GB"/>
        </w:rPr>
        <w:t>.</w:t>
      </w:r>
      <w:r w:rsidR="009E75D4">
        <w:rPr>
          <w:sz w:val="22"/>
          <w:szCs w:val="22"/>
          <w:lang w:val="en-GB"/>
        </w:rPr>
        <w:t xml:space="preserve"> </w:t>
      </w:r>
    </w:p>
    <w:p w14:paraId="1B0E28E8" w14:textId="77777777" w:rsidR="00743347" w:rsidRPr="00495DA1" w:rsidRDefault="00743347" w:rsidP="00EB6655">
      <w:pPr>
        <w:ind w:left="709"/>
        <w:jc w:val="both"/>
        <w:outlineLvl w:val="0"/>
        <w:rPr>
          <w:b/>
          <w:bCs/>
          <w:sz w:val="22"/>
          <w:szCs w:val="22"/>
          <w:lang w:val="en-GB"/>
        </w:rPr>
      </w:pPr>
      <w:bookmarkStart w:id="4" w:name="_Hlk50532043"/>
      <w:r w:rsidRPr="00495DA1">
        <w:rPr>
          <w:b/>
          <w:bCs/>
          <w:sz w:val="22"/>
          <w:szCs w:val="22"/>
          <w:lang w:val="en-GB"/>
        </w:rPr>
        <w:t>LOT 3</w:t>
      </w:r>
    </w:p>
    <w:p w14:paraId="2A88F143" w14:textId="496B1EB3" w:rsidR="00EB6655" w:rsidRPr="00495DA1" w:rsidRDefault="00EB6655" w:rsidP="00EB6655">
      <w:pPr>
        <w:ind w:left="709"/>
        <w:jc w:val="both"/>
        <w:outlineLvl w:val="0"/>
        <w:rPr>
          <w:sz w:val="22"/>
          <w:szCs w:val="22"/>
          <w:lang w:val="en-GB"/>
        </w:rPr>
      </w:pPr>
      <w:r w:rsidRPr="00495DA1">
        <w:rPr>
          <w:b/>
          <w:bCs/>
          <w:sz w:val="22"/>
          <w:szCs w:val="22"/>
          <w:lang w:val="en-GB"/>
        </w:rPr>
        <w:t>Expertise related to the route schedule</w:t>
      </w:r>
      <w:bookmarkEnd w:id="4"/>
      <w:r w:rsidRPr="00495DA1">
        <w:rPr>
          <w:sz w:val="22"/>
          <w:szCs w:val="22"/>
          <w:lang w:val="en-GB"/>
        </w:rPr>
        <w:t>, technical or scientific expert will provide</w:t>
      </w:r>
      <w:r w:rsidR="0068715E">
        <w:rPr>
          <w:sz w:val="22"/>
          <w:szCs w:val="22"/>
          <w:lang w:val="en-GB"/>
        </w:rPr>
        <w:t xml:space="preserve"> expertise</w:t>
      </w:r>
      <w:r w:rsidRPr="00495DA1">
        <w:rPr>
          <w:sz w:val="22"/>
          <w:szCs w:val="22"/>
          <w:lang w:val="en-GB"/>
        </w:rPr>
        <w:t xml:space="preserve"> (related to the e vehicles, charging station, bus stops etc.) on local level according to the local legislation.</w:t>
      </w:r>
    </w:p>
    <w:p w14:paraId="03BC3B93" w14:textId="47D65FB9" w:rsidR="00EB6655" w:rsidRPr="00495DA1" w:rsidRDefault="00EB6655" w:rsidP="00EB6655">
      <w:pPr>
        <w:ind w:left="709"/>
        <w:jc w:val="both"/>
        <w:outlineLvl w:val="0"/>
        <w:rPr>
          <w:sz w:val="22"/>
          <w:szCs w:val="22"/>
          <w:lang w:val="en-GB"/>
        </w:rPr>
      </w:pPr>
      <w:r w:rsidRPr="00495DA1">
        <w:rPr>
          <w:sz w:val="22"/>
          <w:szCs w:val="22"/>
          <w:lang w:val="en-GB"/>
        </w:rPr>
        <w:t>The expert will provide expertise related to the route schedule (related to the e vehicles, charging station, bus stops etc.) on local level according to the local legislation.</w:t>
      </w:r>
    </w:p>
    <w:bookmarkEnd w:id="0"/>
    <w:p w14:paraId="49E8394C" w14:textId="77777777" w:rsidR="006F5FD0" w:rsidRPr="00B33EE6" w:rsidRDefault="006F5FD0" w:rsidP="00EB6655">
      <w:pPr>
        <w:ind w:left="709" w:hanging="349"/>
        <w:jc w:val="both"/>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6CEB046E" w14:textId="667DCC59" w:rsidR="00E9047D" w:rsidRDefault="00743347" w:rsidP="00584BF4">
      <w:pPr>
        <w:ind w:left="709" w:hanging="349"/>
        <w:outlineLvl w:val="0"/>
        <w:rPr>
          <w:rStyle w:val="Emphasis"/>
          <w:i w:val="0"/>
          <w:sz w:val="22"/>
          <w:szCs w:val="22"/>
          <w:lang w:val="en-GB"/>
        </w:rPr>
      </w:pPr>
      <w:r>
        <w:rPr>
          <w:rStyle w:val="Emphasis"/>
          <w:i w:val="0"/>
          <w:sz w:val="22"/>
          <w:szCs w:val="22"/>
          <w:lang w:val="en-GB"/>
        </w:rPr>
        <w:t>Three lots</w:t>
      </w:r>
    </w:p>
    <w:p w14:paraId="03155C5C" w14:textId="62F99C44" w:rsidR="00743347" w:rsidRPr="00743347" w:rsidRDefault="00743347" w:rsidP="00584BF4">
      <w:pPr>
        <w:ind w:left="709" w:hanging="349"/>
        <w:outlineLvl w:val="0"/>
        <w:rPr>
          <w:b/>
          <w:bCs/>
          <w:sz w:val="22"/>
          <w:szCs w:val="22"/>
          <w:lang w:val="en-GB"/>
        </w:rPr>
      </w:pPr>
      <w:r w:rsidRPr="00743347">
        <w:rPr>
          <w:rStyle w:val="Emphasis"/>
          <w:b/>
          <w:bCs/>
          <w:i w:val="0"/>
          <w:sz w:val="22"/>
          <w:szCs w:val="22"/>
          <w:lang w:val="en-GB"/>
        </w:rPr>
        <w:t xml:space="preserve">Lot 1 </w:t>
      </w:r>
      <w:r w:rsidRPr="00743347">
        <w:rPr>
          <w:sz w:val="22"/>
          <w:szCs w:val="22"/>
          <w:lang w:val="en-GB"/>
        </w:rPr>
        <w:t>Determination of specifications for the electric vehicles</w:t>
      </w:r>
    </w:p>
    <w:p w14:paraId="1CECC59B" w14:textId="29F2C9B4" w:rsidR="00743347" w:rsidRDefault="00743347" w:rsidP="00584BF4">
      <w:pPr>
        <w:ind w:left="709" w:hanging="349"/>
        <w:outlineLvl w:val="0"/>
        <w:rPr>
          <w:b/>
          <w:bCs/>
          <w:sz w:val="22"/>
          <w:szCs w:val="22"/>
          <w:lang w:val="en-GB"/>
        </w:rPr>
      </w:pPr>
      <w:r w:rsidRPr="00743347">
        <w:rPr>
          <w:b/>
          <w:bCs/>
          <w:sz w:val="22"/>
          <w:szCs w:val="22"/>
          <w:lang w:val="en-GB"/>
        </w:rPr>
        <w:t xml:space="preserve">Lot 2 </w:t>
      </w:r>
      <w:r w:rsidRPr="00743347">
        <w:rPr>
          <w:sz w:val="22"/>
          <w:szCs w:val="22"/>
          <w:lang w:val="en-GB"/>
        </w:rPr>
        <w:t>Studies for the autonomous photovoltaic charging-station</w:t>
      </w:r>
    </w:p>
    <w:p w14:paraId="6230C51F" w14:textId="7D6BBA5F" w:rsidR="00743347" w:rsidRDefault="00743347" w:rsidP="00584BF4">
      <w:pPr>
        <w:ind w:left="709" w:hanging="349"/>
        <w:outlineLvl w:val="0"/>
        <w:rPr>
          <w:sz w:val="22"/>
          <w:szCs w:val="22"/>
          <w:lang w:val="en-GB"/>
        </w:rPr>
      </w:pPr>
      <w:r>
        <w:rPr>
          <w:b/>
          <w:bCs/>
          <w:sz w:val="22"/>
          <w:szCs w:val="22"/>
          <w:lang w:val="en-GB"/>
        </w:rPr>
        <w:t xml:space="preserve">Lot 3 </w:t>
      </w:r>
      <w:r w:rsidRPr="00743347">
        <w:rPr>
          <w:sz w:val="22"/>
          <w:szCs w:val="22"/>
          <w:lang w:val="en-GB"/>
        </w:rPr>
        <w:t>Expertise related to the route schedule</w:t>
      </w:r>
    </w:p>
    <w:p w14:paraId="28D9BB4F" w14:textId="014497E2" w:rsidR="006B7B51" w:rsidRPr="000E3F32" w:rsidRDefault="006B7B51" w:rsidP="00584BF4">
      <w:pPr>
        <w:ind w:left="709" w:hanging="349"/>
        <w:outlineLvl w:val="0"/>
        <w:rPr>
          <w:rStyle w:val="Emphasis"/>
          <w:i w:val="0"/>
          <w:sz w:val="22"/>
          <w:szCs w:val="22"/>
          <w:lang w:val="en-GB"/>
        </w:rPr>
      </w:pPr>
      <w:r w:rsidRPr="000E3F32">
        <w:rPr>
          <w:sz w:val="22"/>
          <w:szCs w:val="22"/>
          <w:lang w:val="en-GB"/>
        </w:rPr>
        <w:t>One tenderer can apply for</w:t>
      </w:r>
      <w:r w:rsidR="000E3F32">
        <w:rPr>
          <w:sz w:val="22"/>
          <w:szCs w:val="22"/>
          <w:lang w:val="en-GB"/>
        </w:rPr>
        <w:t xml:space="preserve"> one</w:t>
      </w:r>
      <w:r w:rsidR="00495DA1">
        <w:rPr>
          <w:sz w:val="22"/>
          <w:szCs w:val="22"/>
          <w:lang w:val="en-GB"/>
        </w:rPr>
        <w:t xml:space="preserve"> or</w:t>
      </w:r>
      <w:r w:rsidR="000E3F32">
        <w:rPr>
          <w:sz w:val="22"/>
          <w:szCs w:val="22"/>
          <w:lang w:val="en-GB"/>
        </w:rPr>
        <w:t xml:space="preserve"> two </w:t>
      </w:r>
      <w:r w:rsidR="00495DA1">
        <w:rPr>
          <w:sz w:val="22"/>
          <w:szCs w:val="22"/>
          <w:lang w:val="en-GB"/>
        </w:rPr>
        <w:t xml:space="preserve">or </w:t>
      </w:r>
      <w:r w:rsidR="000E3F32">
        <w:rPr>
          <w:sz w:val="22"/>
          <w:szCs w:val="22"/>
          <w:lang w:val="en-GB"/>
        </w:rPr>
        <w:t>three lots.</w:t>
      </w:r>
    </w:p>
    <w:p w14:paraId="0F15D86A"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541C1613" w14:textId="3836D2DC" w:rsidR="00450EC3" w:rsidRPr="00450EC3" w:rsidRDefault="00450EC3" w:rsidP="00450EC3">
      <w:pPr>
        <w:ind w:left="709" w:hanging="349"/>
        <w:outlineLvl w:val="0"/>
        <w:rPr>
          <w:rStyle w:val="Strong"/>
          <w:b w:val="0"/>
          <w:sz w:val="22"/>
          <w:szCs w:val="22"/>
          <w:lang w:val="en-GB"/>
        </w:rPr>
      </w:pPr>
      <w:r w:rsidRPr="00450EC3">
        <w:rPr>
          <w:rStyle w:val="Strong"/>
          <w:b w:val="0"/>
          <w:sz w:val="22"/>
          <w:szCs w:val="22"/>
          <w:lang w:val="en-GB"/>
        </w:rPr>
        <w:t xml:space="preserve">I.  For </w:t>
      </w:r>
      <w:r w:rsidR="007D2CBD">
        <w:rPr>
          <w:rStyle w:val="Strong"/>
          <w:b w:val="0"/>
          <w:sz w:val="22"/>
          <w:szCs w:val="22"/>
          <w:lang w:val="en-GB"/>
        </w:rPr>
        <w:t>Lot 1 E</w:t>
      </w:r>
      <w:r w:rsidRPr="00450EC3">
        <w:rPr>
          <w:rStyle w:val="Strong"/>
          <w:b w:val="0"/>
          <w:sz w:val="22"/>
          <w:szCs w:val="22"/>
          <w:lang w:val="en-GB"/>
        </w:rPr>
        <w:t xml:space="preserve">xternal expertise and services - </w:t>
      </w:r>
      <w:r w:rsidR="00EB6655" w:rsidRPr="00EB6655">
        <w:rPr>
          <w:rStyle w:val="Strong"/>
          <w:b w:val="0"/>
          <w:sz w:val="22"/>
          <w:szCs w:val="22"/>
          <w:lang w:val="en-GB"/>
        </w:rPr>
        <w:t>Determination of specifications for the electric vehicles</w:t>
      </w:r>
      <w:r w:rsidRPr="00450EC3">
        <w:rPr>
          <w:rStyle w:val="Strong"/>
          <w:b w:val="0"/>
          <w:sz w:val="22"/>
          <w:szCs w:val="22"/>
          <w:lang w:val="en-GB"/>
        </w:rPr>
        <w:t xml:space="preserve"> is 2,400.00 EUR without VAT</w:t>
      </w:r>
    </w:p>
    <w:p w14:paraId="5487C040" w14:textId="122F3168" w:rsidR="00450EC3" w:rsidRPr="00450EC3" w:rsidRDefault="00450EC3" w:rsidP="00450EC3">
      <w:pPr>
        <w:ind w:left="709" w:hanging="349"/>
        <w:outlineLvl w:val="0"/>
        <w:rPr>
          <w:rStyle w:val="Strong"/>
          <w:b w:val="0"/>
          <w:sz w:val="22"/>
          <w:szCs w:val="22"/>
          <w:lang w:val="en-GB"/>
        </w:rPr>
      </w:pPr>
      <w:r w:rsidRPr="00450EC3">
        <w:rPr>
          <w:rStyle w:val="Strong"/>
          <w:b w:val="0"/>
          <w:sz w:val="22"/>
          <w:szCs w:val="22"/>
          <w:lang w:val="en-GB"/>
        </w:rPr>
        <w:t xml:space="preserve">II. For </w:t>
      </w:r>
      <w:r w:rsidR="007D2CBD">
        <w:rPr>
          <w:rStyle w:val="Strong"/>
          <w:b w:val="0"/>
          <w:sz w:val="22"/>
          <w:szCs w:val="22"/>
          <w:lang w:val="en-GB"/>
        </w:rPr>
        <w:t>Lot 2 E</w:t>
      </w:r>
      <w:r w:rsidRPr="00450EC3">
        <w:rPr>
          <w:rStyle w:val="Strong"/>
          <w:b w:val="0"/>
          <w:sz w:val="22"/>
          <w:szCs w:val="22"/>
          <w:lang w:val="en-GB"/>
        </w:rPr>
        <w:t xml:space="preserve">xternal expertise and services - </w:t>
      </w:r>
      <w:r w:rsidR="00EB6655" w:rsidRPr="00EB6655">
        <w:rPr>
          <w:rStyle w:val="Strong"/>
          <w:b w:val="0"/>
          <w:sz w:val="22"/>
          <w:szCs w:val="22"/>
          <w:lang w:val="en-GB"/>
        </w:rPr>
        <w:t>Studies for the autonomous photovoltaic charging-</w:t>
      </w:r>
      <w:r w:rsidR="00EB6655" w:rsidRPr="00EB6655">
        <w:rPr>
          <w:rStyle w:val="Strong"/>
          <w:b w:val="0"/>
          <w:sz w:val="22"/>
          <w:szCs w:val="22"/>
          <w:lang w:val="en-GB"/>
        </w:rPr>
        <w:lastRenderedPageBreak/>
        <w:t>station</w:t>
      </w:r>
      <w:r w:rsidRPr="00450EC3">
        <w:rPr>
          <w:rStyle w:val="Strong"/>
          <w:b w:val="0"/>
          <w:sz w:val="22"/>
          <w:szCs w:val="22"/>
          <w:lang w:val="en-GB"/>
        </w:rPr>
        <w:t xml:space="preserve"> is </w:t>
      </w:r>
      <w:r w:rsidR="00EB6655">
        <w:rPr>
          <w:rStyle w:val="Strong"/>
          <w:b w:val="0"/>
          <w:sz w:val="22"/>
          <w:szCs w:val="22"/>
          <w:lang w:val="en-GB"/>
        </w:rPr>
        <w:t>4</w:t>
      </w:r>
      <w:r w:rsidRPr="00450EC3">
        <w:rPr>
          <w:rStyle w:val="Strong"/>
          <w:b w:val="0"/>
          <w:sz w:val="22"/>
          <w:szCs w:val="22"/>
          <w:lang w:val="en-GB"/>
        </w:rPr>
        <w:t>,000.00 EUR without VAT</w:t>
      </w:r>
    </w:p>
    <w:p w14:paraId="76E73FEC" w14:textId="638A2404" w:rsidR="00450EC3" w:rsidRPr="00450EC3" w:rsidRDefault="00450EC3" w:rsidP="00450EC3">
      <w:pPr>
        <w:ind w:left="709" w:hanging="349"/>
        <w:outlineLvl w:val="0"/>
        <w:rPr>
          <w:rStyle w:val="Strong"/>
          <w:b w:val="0"/>
          <w:sz w:val="22"/>
          <w:szCs w:val="22"/>
          <w:lang w:val="en-GB"/>
        </w:rPr>
      </w:pPr>
      <w:r w:rsidRPr="00450EC3">
        <w:rPr>
          <w:rStyle w:val="Strong"/>
          <w:b w:val="0"/>
          <w:sz w:val="22"/>
          <w:szCs w:val="22"/>
          <w:lang w:val="en-GB"/>
        </w:rPr>
        <w:t>III. For</w:t>
      </w:r>
      <w:r w:rsidR="007D2CBD">
        <w:rPr>
          <w:rStyle w:val="Strong"/>
          <w:b w:val="0"/>
          <w:sz w:val="22"/>
          <w:szCs w:val="22"/>
          <w:lang w:val="en-GB"/>
        </w:rPr>
        <w:t xml:space="preserve"> Lot 3 E</w:t>
      </w:r>
      <w:r w:rsidRPr="00450EC3">
        <w:rPr>
          <w:rStyle w:val="Strong"/>
          <w:b w:val="0"/>
          <w:sz w:val="22"/>
          <w:szCs w:val="22"/>
          <w:lang w:val="en-GB"/>
        </w:rPr>
        <w:t xml:space="preserve">xternal expertise and services - </w:t>
      </w:r>
      <w:r w:rsidR="00EB6655" w:rsidRPr="00EB6655">
        <w:rPr>
          <w:rStyle w:val="Strong"/>
          <w:b w:val="0"/>
          <w:sz w:val="22"/>
          <w:szCs w:val="22"/>
          <w:lang w:val="en-GB"/>
        </w:rPr>
        <w:t xml:space="preserve">Expertise related to the route schedule </w:t>
      </w:r>
      <w:r w:rsidRPr="00450EC3">
        <w:rPr>
          <w:rStyle w:val="Strong"/>
          <w:b w:val="0"/>
          <w:sz w:val="22"/>
          <w:szCs w:val="22"/>
          <w:lang w:val="en-GB"/>
        </w:rPr>
        <w:t xml:space="preserve">is </w:t>
      </w:r>
      <w:r w:rsidR="00EB6655">
        <w:rPr>
          <w:rStyle w:val="Strong"/>
          <w:b w:val="0"/>
          <w:sz w:val="22"/>
          <w:szCs w:val="22"/>
          <w:lang w:val="en-GB"/>
        </w:rPr>
        <w:t>5</w:t>
      </w:r>
      <w:r w:rsidRPr="00450EC3">
        <w:rPr>
          <w:rStyle w:val="Strong"/>
          <w:b w:val="0"/>
          <w:sz w:val="22"/>
          <w:szCs w:val="22"/>
          <w:lang w:val="en-GB"/>
        </w:rPr>
        <w:t>,</w:t>
      </w:r>
      <w:r w:rsidR="00EB6655">
        <w:rPr>
          <w:rStyle w:val="Strong"/>
          <w:b w:val="0"/>
          <w:sz w:val="22"/>
          <w:szCs w:val="22"/>
          <w:lang w:val="en-GB"/>
        </w:rPr>
        <w:t>2</w:t>
      </w:r>
      <w:r w:rsidRPr="00450EC3">
        <w:rPr>
          <w:rStyle w:val="Strong"/>
          <w:b w:val="0"/>
          <w:sz w:val="22"/>
          <w:szCs w:val="22"/>
          <w:lang w:val="en-GB"/>
        </w:rPr>
        <w:t>00.00 EUR without VAT</w:t>
      </w:r>
    </w:p>
    <w:p w14:paraId="208C376C" w14:textId="323F55F8" w:rsidR="006F5FD0" w:rsidRPr="00B33EE6" w:rsidRDefault="00450EC3" w:rsidP="00450EC3">
      <w:pPr>
        <w:pStyle w:val="Blockquote"/>
        <w:jc w:val="both"/>
        <w:rPr>
          <w:sz w:val="22"/>
          <w:szCs w:val="22"/>
          <w:lang w:val="en-GB"/>
        </w:rPr>
      </w:pPr>
      <w:r w:rsidRPr="00450EC3">
        <w:rPr>
          <w:rStyle w:val="Strong"/>
          <w:b w:val="0"/>
          <w:sz w:val="22"/>
          <w:szCs w:val="22"/>
          <w:lang w:val="en-GB"/>
        </w:rPr>
        <w:t xml:space="preserve">Total </w:t>
      </w:r>
      <w:proofErr w:type="gramStart"/>
      <w:r w:rsidR="00EB6655">
        <w:rPr>
          <w:rStyle w:val="Strong"/>
          <w:b w:val="0"/>
          <w:sz w:val="22"/>
          <w:szCs w:val="22"/>
          <w:lang w:val="en-GB"/>
        </w:rPr>
        <w:t>11</w:t>
      </w:r>
      <w:r w:rsidRPr="00450EC3">
        <w:rPr>
          <w:rStyle w:val="Strong"/>
          <w:b w:val="0"/>
          <w:sz w:val="22"/>
          <w:szCs w:val="22"/>
          <w:lang w:val="en-GB"/>
        </w:rPr>
        <w:t>,</w:t>
      </w:r>
      <w:r w:rsidR="00EB6655">
        <w:rPr>
          <w:rStyle w:val="Strong"/>
          <w:b w:val="0"/>
          <w:sz w:val="22"/>
          <w:szCs w:val="22"/>
          <w:lang w:val="en-GB"/>
        </w:rPr>
        <w:t>6</w:t>
      </w:r>
      <w:r w:rsidRPr="00450EC3">
        <w:rPr>
          <w:rStyle w:val="Strong"/>
          <w:b w:val="0"/>
          <w:sz w:val="22"/>
          <w:szCs w:val="22"/>
          <w:lang w:val="en-GB"/>
        </w:rPr>
        <w:t>00.00  EUR</w:t>
      </w:r>
      <w:proofErr w:type="gramEnd"/>
      <w:r w:rsidRPr="00450EC3">
        <w:rPr>
          <w:rStyle w:val="Strong"/>
          <w:b w:val="0"/>
          <w:sz w:val="22"/>
          <w:szCs w:val="22"/>
          <w:lang w:val="en-GB"/>
        </w:rPr>
        <w:t xml:space="preserve"> without VAT</w:t>
      </w:r>
      <w:r w:rsidR="005A109D">
        <w:rPr>
          <w:snapToGrid/>
          <w:sz w:val="22"/>
          <w:szCs w:val="22"/>
          <w:lang w:val="en-GB"/>
        </w:rPr>
        <w:pict w14:anchorId="170E80ED">
          <v:line id="_x0000_s1028" style="position:absolute;left:0;text-align:left;z-index:251656704;mso-position-horizontal-relative:text;mso-position-vertical-relative:text" from="-1.05pt,17.55pt" to="466.95pt,17.6pt" o:allowincell="f" strokecolor="#d4d4d4" strokeweight="1.75pt">
            <v:shadow on="t" origin=",32385f" offset="0,-1pt"/>
          </v:line>
        </w:pict>
      </w:r>
    </w:p>
    <w:p w14:paraId="3E36F949"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5E063132"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Eligibility</w:t>
      </w:r>
    </w:p>
    <w:p w14:paraId="2E9A368A" w14:textId="77777777" w:rsidR="00BB63A2" w:rsidRPr="00BB63A2" w:rsidRDefault="00BB63A2" w:rsidP="00706666">
      <w:pPr>
        <w:ind w:left="360"/>
        <w:outlineLvl w:val="0"/>
        <w:rPr>
          <w:sz w:val="22"/>
          <w:szCs w:val="22"/>
          <w:lang w:val="en-GB"/>
        </w:rPr>
      </w:pPr>
      <w:r w:rsidRPr="00BB63A2">
        <w:rPr>
          <w:sz w:val="22"/>
          <w:szCs w:val="22"/>
          <w:lang w:val="en-GB"/>
        </w:rPr>
        <w:t>Participation is open to all natural persons who are nationals of and leg</w:t>
      </w:r>
      <w:r w:rsidR="00706666">
        <w:rPr>
          <w:sz w:val="22"/>
          <w:szCs w:val="22"/>
          <w:lang w:val="en-GB"/>
        </w:rPr>
        <w:t xml:space="preserve">al persons participating either </w:t>
      </w:r>
      <w:r w:rsidRPr="00BB63A2">
        <w:rPr>
          <w:sz w:val="22"/>
          <w:szCs w:val="22"/>
          <w:lang w:val="en-GB"/>
        </w:rPr>
        <w:t xml:space="preserve">individually or in a grouping (consortium) of tenderers which are effectively established in a  Member State of the European Union or in a eligible country or territory  as defined under the Regulation (EU) No 236/2014 establishing common rules and procedures for the implementation of the Union's instruments for external action (CIR) for the applicable instrument under which the contract is financed (see also heading 23 below). Participation is also open to international organisations  </w:t>
      </w:r>
    </w:p>
    <w:p w14:paraId="6D2B0AC5" w14:textId="77777777" w:rsidR="00BB63A2" w:rsidRDefault="00BB63A2" w:rsidP="00706666">
      <w:pPr>
        <w:ind w:left="360"/>
        <w:outlineLvl w:val="0"/>
        <w:rPr>
          <w:sz w:val="22"/>
          <w:szCs w:val="22"/>
          <w:lang w:val="en-GB"/>
        </w:rPr>
      </w:pPr>
      <w:r w:rsidRPr="00BB63A2">
        <w:rPr>
          <w:sz w:val="22"/>
          <w:szCs w:val="22"/>
          <w:lang w:val="en-GB"/>
        </w:rPr>
        <w:t>Please be aware that after the United Kingdom's withdrawal from the EU, the rules of access to EU procurement procedures of economic operators established in third countries will apply to candidates or tenderers from the United Kingdom depending on the outcome of negotiations. In case such access is not provided by legal provisions in force at the time of contract award, candidates or tenderers from the United Kingdom could be rejected from the procurement procedure.</w:t>
      </w:r>
    </w:p>
    <w:p w14:paraId="27492213" w14:textId="77777777" w:rsidR="006F5FD0" w:rsidRPr="00B33EE6" w:rsidRDefault="006F5FD0" w:rsidP="00BB63A2">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3BAD0C24" w14:textId="7C0B69AA" w:rsidR="006F5FD0"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5F2D8D41" w14:textId="3959993D" w:rsidR="00CA4591" w:rsidRPr="00CA4591" w:rsidRDefault="00CA4591" w:rsidP="00CA4591">
      <w:pPr>
        <w:pStyle w:val="Blockquote"/>
        <w:jc w:val="both"/>
        <w:rPr>
          <w:sz w:val="22"/>
          <w:szCs w:val="22"/>
          <w:lang w:val="en-GB"/>
        </w:rPr>
      </w:pPr>
      <w:r w:rsidRPr="00CA4591">
        <w:rPr>
          <w:sz w:val="22"/>
          <w:szCs w:val="22"/>
          <w:lang w:val="en-GB"/>
        </w:rPr>
        <w:t>No restrictions may be made in the number of lots a tenderer can be awarded.</w:t>
      </w:r>
    </w:p>
    <w:p w14:paraId="5CE1A554" w14:textId="3D588EBB" w:rsidR="00CA4591" w:rsidRPr="00B33EE6" w:rsidRDefault="00CA4591" w:rsidP="00CA4591">
      <w:pPr>
        <w:pStyle w:val="Blockquote"/>
        <w:jc w:val="both"/>
        <w:rPr>
          <w:sz w:val="22"/>
          <w:szCs w:val="22"/>
          <w:lang w:val="en-GB"/>
        </w:rPr>
      </w:pPr>
      <w:r w:rsidRPr="00CA4591">
        <w:rPr>
          <w:sz w:val="22"/>
          <w:szCs w:val="22"/>
          <w:lang w:val="en-GB"/>
        </w:rPr>
        <w:t>The tenderer may submit a tender for one lot only, several lots or all of the lots, but only one tender per lot. Contracts will be awarded lot by lot and each lot will form a separate contract.</w:t>
      </w:r>
    </w:p>
    <w:p w14:paraId="78B7A7BA"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38AA84EE"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00BA69C5"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0A784CBD"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44249B8B"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4B700145" w14:textId="77777777" w:rsidR="006F5FD0" w:rsidRPr="00B33EE6" w:rsidRDefault="005A109D">
      <w:pPr>
        <w:keepNext/>
        <w:jc w:val="center"/>
        <w:rPr>
          <w:sz w:val="28"/>
          <w:szCs w:val="28"/>
          <w:lang w:val="en-GB"/>
        </w:rPr>
      </w:pPr>
      <w:r>
        <w:rPr>
          <w:snapToGrid/>
          <w:sz w:val="22"/>
          <w:szCs w:val="22"/>
          <w:lang w:val="en-GB"/>
        </w:rPr>
        <w:lastRenderedPageBreak/>
        <w:pict w14:anchorId="2274D133">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22ED8717"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4B1776F6" w14:textId="77777777" w:rsidR="00AC5243" w:rsidRDefault="00AC5243" w:rsidP="00571687">
      <w:pPr>
        <w:ind w:left="709" w:hanging="349"/>
        <w:outlineLvl w:val="0"/>
        <w:rPr>
          <w:rStyle w:val="Emphasis"/>
          <w:i w:val="0"/>
          <w:sz w:val="22"/>
          <w:szCs w:val="22"/>
          <w:lang w:val="en-GB"/>
        </w:rPr>
      </w:pPr>
      <w:r>
        <w:rPr>
          <w:rStyle w:val="Emphasis"/>
          <w:i w:val="0"/>
          <w:sz w:val="22"/>
          <w:szCs w:val="22"/>
          <w:lang w:val="en-GB"/>
        </w:rPr>
        <w:t>For all three lots</w:t>
      </w:r>
    </w:p>
    <w:p w14:paraId="0D643ABA" w14:textId="65B1BE89" w:rsidR="00BB63A2" w:rsidRDefault="00E47DB9" w:rsidP="00571687">
      <w:pPr>
        <w:ind w:left="709" w:hanging="349"/>
        <w:outlineLvl w:val="0"/>
        <w:rPr>
          <w:rStyle w:val="Emphasis"/>
          <w:i w:val="0"/>
          <w:sz w:val="22"/>
          <w:szCs w:val="22"/>
          <w:lang w:val="en-GB"/>
        </w:rPr>
      </w:pPr>
      <w:r>
        <w:rPr>
          <w:rStyle w:val="Emphasis"/>
          <w:i w:val="0"/>
          <w:sz w:val="22"/>
          <w:szCs w:val="22"/>
          <w:lang w:val="en-GB"/>
        </w:rPr>
        <w:t>10</w:t>
      </w:r>
      <w:r w:rsidR="00AC5243">
        <w:rPr>
          <w:rStyle w:val="Emphasis"/>
          <w:i w:val="0"/>
          <w:sz w:val="22"/>
          <w:szCs w:val="22"/>
          <w:lang w:val="en-GB"/>
        </w:rPr>
        <w:t>.11.2020</w:t>
      </w:r>
    </w:p>
    <w:p w14:paraId="592D9BFB"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45C5BEAE" w14:textId="6F23FF3A" w:rsidR="006F5FD0" w:rsidRDefault="00B64AFC" w:rsidP="00F75DD6">
      <w:pPr>
        <w:pStyle w:val="Blockquote"/>
        <w:jc w:val="both"/>
        <w:rPr>
          <w:rStyle w:val="Emphasis"/>
          <w:i w:val="0"/>
          <w:sz w:val="22"/>
          <w:szCs w:val="22"/>
          <w:lang w:val="en-GB"/>
        </w:rPr>
      </w:pPr>
      <w:bookmarkStart w:id="5" w:name="_Hlk50637495"/>
      <w:bookmarkStart w:id="6" w:name="_Hlk50631232"/>
      <w:r>
        <w:rPr>
          <w:rStyle w:val="Emphasis"/>
          <w:i w:val="0"/>
          <w:sz w:val="22"/>
          <w:szCs w:val="22"/>
          <w:lang w:val="en-GB"/>
        </w:rPr>
        <w:t xml:space="preserve">For Lot 1 </w:t>
      </w:r>
      <w:bookmarkStart w:id="7" w:name="_Hlk52371028"/>
      <w:r>
        <w:rPr>
          <w:rStyle w:val="Emphasis"/>
          <w:i w:val="0"/>
          <w:sz w:val="22"/>
          <w:szCs w:val="22"/>
          <w:lang w:val="en-GB"/>
        </w:rPr>
        <w:t>f</w:t>
      </w:r>
      <w:r w:rsidR="00BB63A2" w:rsidRPr="00BB63A2">
        <w:rPr>
          <w:rStyle w:val="Emphasis"/>
          <w:i w:val="0"/>
          <w:sz w:val="22"/>
          <w:szCs w:val="22"/>
          <w:lang w:val="en-GB"/>
        </w:rPr>
        <w:t xml:space="preserve">rom the date when the contract will be signed </w:t>
      </w:r>
      <w:r w:rsidR="00E47DB9">
        <w:rPr>
          <w:rStyle w:val="Emphasis"/>
          <w:i w:val="0"/>
          <w:sz w:val="22"/>
          <w:szCs w:val="22"/>
          <w:lang w:val="en-GB"/>
        </w:rPr>
        <w:t>up to 30 days the contractor has to finish specification and will help the municipality for t</w:t>
      </w:r>
      <w:r w:rsidR="00E72CCF">
        <w:rPr>
          <w:rStyle w:val="Emphasis"/>
          <w:i w:val="0"/>
          <w:sz w:val="22"/>
          <w:szCs w:val="22"/>
          <w:lang w:val="en-GB"/>
        </w:rPr>
        <w:t>he tender for e vehicles to be completed</w:t>
      </w:r>
      <w:r w:rsidR="00E47DB9">
        <w:rPr>
          <w:rStyle w:val="Emphasis"/>
          <w:i w:val="0"/>
          <w:sz w:val="22"/>
          <w:szCs w:val="22"/>
          <w:lang w:val="en-GB"/>
        </w:rPr>
        <w:t xml:space="preserve">. After that period </w:t>
      </w:r>
      <w:r w:rsidR="001D2FFA">
        <w:rPr>
          <w:rStyle w:val="Emphasis"/>
          <w:i w:val="0"/>
          <w:sz w:val="22"/>
          <w:szCs w:val="22"/>
          <w:lang w:val="en-GB"/>
        </w:rPr>
        <w:t xml:space="preserve">the expert will </w:t>
      </w:r>
      <w:r w:rsidR="00E47DB9">
        <w:rPr>
          <w:rStyle w:val="Emphasis"/>
          <w:i w:val="0"/>
          <w:sz w:val="22"/>
          <w:szCs w:val="22"/>
          <w:lang w:val="en-GB"/>
        </w:rPr>
        <w:t xml:space="preserve">advise </w:t>
      </w:r>
      <w:r w:rsidR="001D2FFA">
        <w:rPr>
          <w:rStyle w:val="Emphasis"/>
          <w:i w:val="0"/>
          <w:sz w:val="22"/>
          <w:szCs w:val="22"/>
          <w:lang w:val="en-GB"/>
        </w:rPr>
        <w:t xml:space="preserve">Municipality of Bitola </w:t>
      </w:r>
      <w:r w:rsidR="00E47DB9">
        <w:rPr>
          <w:rStyle w:val="Emphasis"/>
          <w:i w:val="0"/>
          <w:sz w:val="22"/>
          <w:szCs w:val="22"/>
          <w:lang w:val="en-GB"/>
        </w:rPr>
        <w:t xml:space="preserve">for the questions related to e vehicles </w:t>
      </w:r>
      <w:r w:rsidR="00F75DD6">
        <w:rPr>
          <w:rStyle w:val="Emphasis"/>
          <w:i w:val="0"/>
          <w:sz w:val="22"/>
          <w:szCs w:val="22"/>
          <w:lang w:val="en-GB"/>
        </w:rPr>
        <w:t xml:space="preserve">until the e vehicles will be delivered to Municipality of </w:t>
      </w:r>
      <w:proofErr w:type="gramStart"/>
      <w:r w:rsidR="00F75DD6">
        <w:rPr>
          <w:rStyle w:val="Emphasis"/>
          <w:i w:val="0"/>
          <w:sz w:val="22"/>
          <w:szCs w:val="22"/>
          <w:lang w:val="en-GB"/>
        </w:rPr>
        <w:t>Bitola.</w:t>
      </w:r>
      <w:r w:rsidR="00BB63A2" w:rsidRPr="00BB63A2">
        <w:rPr>
          <w:rStyle w:val="Emphasis"/>
          <w:i w:val="0"/>
          <w:sz w:val="22"/>
          <w:szCs w:val="22"/>
          <w:lang w:val="en-GB"/>
        </w:rPr>
        <w:t>.</w:t>
      </w:r>
      <w:bookmarkEnd w:id="7"/>
      <w:proofErr w:type="gramEnd"/>
    </w:p>
    <w:p w14:paraId="5396E9F6" w14:textId="51650434" w:rsidR="00B64AFC" w:rsidRPr="00495DA1" w:rsidRDefault="00B64AFC" w:rsidP="00B64AFC">
      <w:pPr>
        <w:pStyle w:val="Blockquote"/>
        <w:jc w:val="both"/>
        <w:rPr>
          <w:rStyle w:val="Emphasis"/>
          <w:i w:val="0"/>
          <w:sz w:val="22"/>
          <w:szCs w:val="22"/>
          <w:lang w:val="mk-MK"/>
        </w:rPr>
      </w:pPr>
      <w:r>
        <w:rPr>
          <w:rStyle w:val="Emphasis"/>
          <w:i w:val="0"/>
          <w:sz w:val="22"/>
          <w:szCs w:val="22"/>
          <w:lang w:val="en-GB"/>
        </w:rPr>
        <w:t xml:space="preserve">For Lot 2 </w:t>
      </w:r>
      <w:r w:rsidR="00CA4591" w:rsidRPr="00CA4591">
        <w:rPr>
          <w:rStyle w:val="Emphasis"/>
          <w:i w:val="0"/>
          <w:sz w:val="22"/>
          <w:szCs w:val="22"/>
          <w:lang w:val="en-GB"/>
        </w:rPr>
        <w:t>from the date when the contract will be signed until complete finishing the construction of photovoltaic charging-station, external parking lot and configuration of the bus stops related to implementation of the project Green Inter e Mobility</w:t>
      </w:r>
      <w:r w:rsidR="00E47DB9">
        <w:rPr>
          <w:rStyle w:val="Emphasis"/>
          <w:i w:val="0"/>
          <w:sz w:val="22"/>
          <w:szCs w:val="22"/>
          <w:lang w:val="en-GB"/>
        </w:rPr>
        <w:t xml:space="preserve"> 01.07.2021 if the project will be extended also the contract will be extended for the same period</w:t>
      </w:r>
      <w:r w:rsidR="00CA4591" w:rsidRPr="00CA4591">
        <w:rPr>
          <w:rStyle w:val="Emphasis"/>
          <w:i w:val="0"/>
          <w:sz w:val="22"/>
          <w:szCs w:val="22"/>
          <w:lang w:val="en-GB"/>
        </w:rPr>
        <w:t>.</w:t>
      </w:r>
    </w:p>
    <w:p w14:paraId="3D600B25" w14:textId="642870D1" w:rsidR="00B64AFC" w:rsidRPr="00B33EE6" w:rsidRDefault="00B64AFC" w:rsidP="00B64AFC">
      <w:pPr>
        <w:pStyle w:val="Blockquote"/>
        <w:jc w:val="both"/>
        <w:rPr>
          <w:i/>
          <w:sz w:val="22"/>
          <w:szCs w:val="22"/>
          <w:lang w:val="en-GB"/>
        </w:rPr>
      </w:pPr>
      <w:r>
        <w:rPr>
          <w:rStyle w:val="Emphasis"/>
          <w:i w:val="0"/>
          <w:sz w:val="22"/>
          <w:szCs w:val="22"/>
          <w:lang w:val="en-GB"/>
        </w:rPr>
        <w:t>For Lot 3 f</w:t>
      </w:r>
      <w:r w:rsidRPr="00BB63A2">
        <w:rPr>
          <w:rStyle w:val="Emphasis"/>
          <w:i w:val="0"/>
          <w:sz w:val="22"/>
          <w:szCs w:val="22"/>
          <w:lang w:val="en-GB"/>
        </w:rPr>
        <w:t xml:space="preserve">rom the date when the contract will be signed until </w:t>
      </w:r>
      <w:r w:rsidR="00E72CCF">
        <w:rPr>
          <w:rStyle w:val="Emphasis"/>
          <w:i w:val="0"/>
          <w:sz w:val="22"/>
          <w:szCs w:val="22"/>
          <w:lang w:val="en-GB"/>
        </w:rPr>
        <w:t>45</w:t>
      </w:r>
      <w:r>
        <w:rPr>
          <w:rStyle w:val="Emphasis"/>
          <w:i w:val="0"/>
          <w:sz w:val="22"/>
          <w:szCs w:val="22"/>
          <w:lang w:val="en-GB"/>
        </w:rPr>
        <w:t xml:space="preserve"> days after signing the contract</w:t>
      </w:r>
      <w:bookmarkEnd w:id="5"/>
      <w:r w:rsidRPr="00BB63A2">
        <w:rPr>
          <w:rStyle w:val="Emphasis"/>
          <w:i w:val="0"/>
          <w:sz w:val="22"/>
          <w:szCs w:val="22"/>
          <w:lang w:val="en-GB"/>
        </w:rPr>
        <w:t>.</w:t>
      </w:r>
      <w:bookmarkEnd w:id="6"/>
    </w:p>
    <w:p w14:paraId="4E30F286" w14:textId="77777777" w:rsidR="006F5FD0" w:rsidRPr="00B33EE6" w:rsidRDefault="005A109D">
      <w:pPr>
        <w:rPr>
          <w:sz w:val="22"/>
          <w:szCs w:val="22"/>
          <w:lang w:val="en-GB"/>
        </w:rPr>
      </w:pPr>
      <w:r>
        <w:rPr>
          <w:snapToGrid/>
          <w:sz w:val="22"/>
          <w:szCs w:val="22"/>
          <w:lang w:val="en-GB"/>
        </w:rPr>
        <w:pict w14:anchorId="768A67D7">
          <v:line id="_x0000_s1030" style="position:absolute;z-index:251658752" from="0,12pt" to="468pt,12.05pt" o:allowincell="f" strokecolor="#d4d4d4" strokeweight="1.75pt">
            <v:shadow on="t" origin=",32385f" offset="0,-1pt"/>
          </v:line>
        </w:pict>
      </w:r>
    </w:p>
    <w:p w14:paraId="46D4EC4D"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717A15D8" w14:textId="77777777" w:rsidR="006F5FD0" w:rsidRPr="00B33EE6" w:rsidRDefault="005639EC" w:rsidP="00584BF4">
      <w:pPr>
        <w:ind w:left="709" w:hanging="349"/>
        <w:outlineLvl w:val="0"/>
        <w:rPr>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73A4F16F" w14:textId="061CD9FA" w:rsidR="006F5FD0" w:rsidRPr="00B33EE6" w:rsidRDefault="006F5FD0" w:rsidP="00C144BD">
      <w:pPr>
        <w:pStyle w:val="Blockquote"/>
        <w:ind w:firstLine="281"/>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6B7B51">
        <w:rPr>
          <w:sz w:val="22"/>
          <w:szCs w:val="22"/>
          <w:lang w:val="en-GB"/>
        </w:rPr>
        <w:t xml:space="preserve"> for all </w:t>
      </w:r>
      <w:r w:rsidR="000E3F32">
        <w:rPr>
          <w:sz w:val="22"/>
          <w:szCs w:val="22"/>
          <w:lang w:val="en-GB"/>
        </w:rPr>
        <w:t xml:space="preserve">three </w:t>
      </w:r>
      <w:r w:rsidR="006B7B51">
        <w:rPr>
          <w:sz w:val="22"/>
          <w:szCs w:val="22"/>
          <w:lang w:val="en-GB"/>
        </w:rPr>
        <w:t>lots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if not specified otherwise. The selection criteria will not be applied to natural persons and single-member companies when they are sub-contractors.</w:t>
      </w:r>
    </w:p>
    <w:p w14:paraId="19CF13CE"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57A3E4A6" w14:textId="77777777" w:rsidR="00AC5243" w:rsidRDefault="00AC5243" w:rsidP="00C144BD">
      <w:pPr>
        <w:pStyle w:val="Blockquote"/>
        <w:ind w:firstLine="281"/>
        <w:jc w:val="both"/>
        <w:rPr>
          <w:sz w:val="22"/>
          <w:szCs w:val="22"/>
          <w:lang w:val="en-GB"/>
        </w:rPr>
      </w:pPr>
      <w:r>
        <w:rPr>
          <w:sz w:val="22"/>
          <w:szCs w:val="22"/>
          <w:lang w:val="en-GB"/>
        </w:rPr>
        <w:t>Lot 1</w:t>
      </w:r>
    </w:p>
    <w:p w14:paraId="38378FA4" w14:textId="45878F1E" w:rsidR="00C144BD" w:rsidRDefault="00C144BD" w:rsidP="00C144BD">
      <w:pPr>
        <w:pStyle w:val="Blockquote"/>
        <w:ind w:firstLine="281"/>
        <w:jc w:val="both"/>
        <w:rPr>
          <w:sz w:val="22"/>
          <w:szCs w:val="22"/>
          <w:lang w:val="en-GB"/>
        </w:rPr>
      </w:pPr>
      <w:r>
        <w:rPr>
          <w:sz w:val="22"/>
          <w:szCs w:val="22"/>
          <w:lang w:val="en-GB"/>
        </w:rPr>
        <w:t>T</w:t>
      </w:r>
      <w:r w:rsidR="006F5FD0" w:rsidRPr="00C144BD">
        <w:rPr>
          <w:sz w:val="22"/>
          <w:szCs w:val="22"/>
          <w:lang w:val="en-GB"/>
        </w:rPr>
        <w:t xml:space="preserve">he average annual turnover of the </w:t>
      </w:r>
      <w:r w:rsidR="005639EC" w:rsidRPr="00C144BD">
        <w:rPr>
          <w:sz w:val="22"/>
          <w:szCs w:val="22"/>
          <w:lang w:val="en-GB"/>
        </w:rPr>
        <w:t>tenderer</w:t>
      </w:r>
      <w:r w:rsidR="006F5FD0" w:rsidRPr="00C144BD">
        <w:rPr>
          <w:sz w:val="22"/>
          <w:szCs w:val="22"/>
          <w:lang w:val="en-GB"/>
        </w:rPr>
        <w:t xml:space="preserve"> must exceed the annualised maximum budget of the contract </w:t>
      </w:r>
      <w:r w:rsidR="00E147D3" w:rsidRPr="00C144BD">
        <w:rPr>
          <w:sz w:val="22"/>
          <w:szCs w:val="22"/>
          <w:lang w:val="en-GB"/>
        </w:rPr>
        <w:t>i.e.</w:t>
      </w:r>
      <w:r w:rsidR="006F5FD0" w:rsidRPr="00C144BD">
        <w:rPr>
          <w:sz w:val="22"/>
          <w:szCs w:val="22"/>
          <w:lang w:val="en-GB"/>
        </w:rPr>
        <w:t xml:space="preserve"> the maximum budget stated in the </w:t>
      </w:r>
      <w:r w:rsidR="005639EC" w:rsidRPr="00C144BD">
        <w:rPr>
          <w:sz w:val="22"/>
          <w:szCs w:val="22"/>
          <w:lang w:val="en-GB"/>
        </w:rPr>
        <w:t>contract</w:t>
      </w:r>
      <w:r w:rsidR="006F5FD0" w:rsidRPr="00C144BD">
        <w:rPr>
          <w:sz w:val="22"/>
          <w:szCs w:val="22"/>
          <w:lang w:val="en-GB"/>
        </w:rPr>
        <w:t xml:space="preserve"> notice divided by the initial contract duration in years, where this exceeds 1 year</w:t>
      </w:r>
      <w:r w:rsidR="006751D2" w:rsidRPr="00C144BD">
        <w:rPr>
          <w:sz w:val="22"/>
          <w:szCs w:val="22"/>
          <w:lang w:val="en-GB"/>
        </w:rPr>
        <w:t xml:space="preserve"> </w:t>
      </w:r>
      <w:r w:rsidR="00AC4530" w:rsidRPr="00C144BD">
        <w:rPr>
          <w:sz w:val="22"/>
          <w:szCs w:val="22"/>
          <w:lang w:val="en-GB"/>
        </w:rPr>
        <w:t>(minimum annual turnover requested may not exceed 2 times the estimated annual contract value, except in duly justified cases motivated in the tender dossier)</w:t>
      </w:r>
      <w:r w:rsidR="006F5FD0" w:rsidRPr="00C144BD">
        <w:rPr>
          <w:sz w:val="22"/>
          <w:szCs w:val="22"/>
          <w:lang w:val="en-GB"/>
        </w:rPr>
        <w:t>;</w:t>
      </w:r>
      <w:r w:rsidR="006F5FD0" w:rsidRPr="00B33EE6">
        <w:rPr>
          <w:sz w:val="22"/>
          <w:szCs w:val="22"/>
          <w:lang w:val="en-GB"/>
        </w:rPr>
        <w:t xml:space="preserve"> </w:t>
      </w:r>
    </w:p>
    <w:p w14:paraId="7C8A516E" w14:textId="79DC95EF" w:rsidR="00AC5243" w:rsidRDefault="00AC5243" w:rsidP="00C144BD">
      <w:pPr>
        <w:pStyle w:val="Blockquote"/>
        <w:ind w:firstLine="281"/>
        <w:jc w:val="both"/>
        <w:rPr>
          <w:sz w:val="22"/>
          <w:szCs w:val="22"/>
          <w:lang w:val="en-GB"/>
        </w:rPr>
      </w:pPr>
      <w:r>
        <w:rPr>
          <w:sz w:val="22"/>
          <w:szCs w:val="22"/>
          <w:lang w:val="en-GB"/>
        </w:rPr>
        <w:t>Lot 2</w:t>
      </w:r>
    </w:p>
    <w:p w14:paraId="1E70FA6C" w14:textId="244D4BB8" w:rsidR="00AC5243" w:rsidRDefault="00AC5243" w:rsidP="00C144BD">
      <w:pPr>
        <w:pStyle w:val="Blockquote"/>
        <w:ind w:firstLine="281"/>
        <w:jc w:val="both"/>
        <w:rPr>
          <w:sz w:val="22"/>
          <w:szCs w:val="22"/>
          <w:lang w:val="en-GB"/>
        </w:rPr>
      </w:pPr>
      <w:r w:rsidRPr="00AC5243">
        <w:rPr>
          <w:sz w:val="22"/>
          <w:szCs w:val="22"/>
          <w:lang w:val="en-GB"/>
        </w:rPr>
        <w:t xml:space="preserve">The average annual turnover of the tenderer must exceed the annualised maximum budget of the contract i.e. the maximum budget stated in the contract notice divided by the initial contract </w:t>
      </w:r>
      <w:r w:rsidRPr="00AC5243">
        <w:rPr>
          <w:sz w:val="22"/>
          <w:szCs w:val="22"/>
          <w:lang w:val="en-GB"/>
        </w:rPr>
        <w:lastRenderedPageBreak/>
        <w:t>duration in years, where this exceeds 1 year (minimum annual turnover requested may not exceed 2 times the estimated annual contract value, except in duly justified cases motivated in the tender dossier);</w:t>
      </w:r>
    </w:p>
    <w:p w14:paraId="445E9B80" w14:textId="14452B2E" w:rsidR="00AC5243" w:rsidRDefault="00AC5243" w:rsidP="00C144BD">
      <w:pPr>
        <w:pStyle w:val="Blockquote"/>
        <w:ind w:firstLine="281"/>
        <w:jc w:val="both"/>
        <w:rPr>
          <w:sz w:val="22"/>
          <w:szCs w:val="22"/>
          <w:lang w:val="en-GB"/>
        </w:rPr>
      </w:pPr>
      <w:r>
        <w:rPr>
          <w:sz w:val="22"/>
          <w:szCs w:val="22"/>
          <w:lang w:val="en-GB"/>
        </w:rPr>
        <w:t>Lot 3</w:t>
      </w:r>
    </w:p>
    <w:p w14:paraId="3C9633BE" w14:textId="64165314" w:rsidR="00AC5243" w:rsidRDefault="00AC5243" w:rsidP="00C144BD">
      <w:pPr>
        <w:pStyle w:val="Blockquote"/>
        <w:ind w:firstLine="281"/>
        <w:jc w:val="both"/>
        <w:rPr>
          <w:sz w:val="22"/>
          <w:szCs w:val="22"/>
          <w:lang w:val="en-GB"/>
        </w:rPr>
      </w:pPr>
      <w:r w:rsidRPr="00AC5243">
        <w:rPr>
          <w:sz w:val="22"/>
          <w:szCs w:val="22"/>
          <w:lang w:val="en-GB"/>
        </w:rPr>
        <w:t>The average annual turnover of the tenderer must exceed the annualised maximum budget of the contract i.e. the maximum budget stated in the contract notice divided by the initial contract duration in years, where this exceeds 1 year (minimum annual turnover requested may not exceed 2 times the estimated annual contract value, except in duly justified cases motivated in the tender dossier);</w:t>
      </w:r>
    </w:p>
    <w:p w14:paraId="468E5D32" w14:textId="77777777"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5E9A201A" w14:textId="77777777" w:rsidR="00BE08EC" w:rsidRDefault="00BE08EC" w:rsidP="00C144BD">
      <w:pPr>
        <w:pStyle w:val="Blockquote"/>
        <w:ind w:right="357" w:firstLine="281"/>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3354ADBB" w14:textId="77777777" w:rsidR="00AC5243" w:rsidRDefault="00AC5243" w:rsidP="00617150">
      <w:pPr>
        <w:pStyle w:val="Blockquote"/>
        <w:ind w:right="357" w:firstLine="281"/>
        <w:jc w:val="both"/>
        <w:rPr>
          <w:sz w:val="22"/>
          <w:szCs w:val="22"/>
          <w:lang w:val="en-GB"/>
        </w:rPr>
      </w:pPr>
      <w:r>
        <w:rPr>
          <w:sz w:val="22"/>
          <w:szCs w:val="22"/>
          <w:lang w:val="en-GB"/>
        </w:rPr>
        <w:t>Lot 1</w:t>
      </w:r>
    </w:p>
    <w:p w14:paraId="59CE7696" w14:textId="5299BD91" w:rsidR="00596B22" w:rsidRDefault="00596B22" w:rsidP="00617150">
      <w:pPr>
        <w:pStyle w:val="Blockquote"/>
        <w:ind w:right="357" w:firstLine="281"/>
        <w:jc w:val="both"/>
        <w:rPr>
          <w:sz w:val="22"/>
          <w:szCs w:val="22"/>
          <w:lang w:val="en-GB"/>
        </w:rPr>
      </w:pPr>
      <w:r>
        <w:rPr>
          <w:sz w:val="22"/>
          <w:szCs w:val="22"/>
          <w:lang w:val="en-GB"/>
        </w:rPr>
        <w:t>A</w:t>
      </w:r>
      <w:r w:rsidRPr="00596B22">
        <w:rPr>
          <w:sz w:val="22"/>
          <w:szCs w:val="22"/>
          <w:lang w:val="en-GB"/>
        </w:rPr>
        <w:t xml:space="preserve">t least </w:t>
      </w:r>
      <w:r>
        <w:rPr>
          <w:sz w:val="22"/>
          <w:szCs w:val="22"/>
          <w:lang w:val="en-GB"/>
        </w:rPr>
        <w:t xml:space="preserve">one </w:t>
      </w:r>
      <w:r w:rsidRPr="00596B22">
        <w:rPr>
          <w:sz w:val="22"/>
          <w:szCs w:val="22"/>
          <w:lang w:val="en-GB"/>
        </w:rPr>
        <w:t xml:space="preserve">staff (part time, full time, per contract for expert services) </w:t>
      </w:r>
      <w:r w:rsidR="00E77F71">
        <w:rPr>
          <w:sz w:val="22"/>
          <w:szCs w:val="22"/>
          <w:lang w:val="en-GB"/>
        </w:rPr>
        <w:t xml:space="preserve">that </w:t>
      </w:r>
      <w:r w:rsidRPr="00596B22">
        <w:rPr>
          <w:sz w:val="22"/>
          <w:szCs w:val="22"/>
          <w:lang w:val="en-GB"/>
        </w:rPr>
        <w:t>currently work for the tenderer</w:t>
      </w:r>
      <w:r w:rsidR="00E77F71">
        <w:rPr>
          <w:sz w:val="22"/>
          <w:szCs w:val="22"/>
          <w:lang w:val="en-GB"/>
        </w:rPr>
        <w:t>.</w:t>
      </w:r>
      <w:r w:rsidRPr="00596B22">
        <w:rPr>
          <w:sz w:val="22"/>
          <w:szCs w:val="22"/>
          <w:lang w:val="en-GB"/>
        </w:rPr>
        <w:t xml:space="preserve"> (provides </w:t>
      </w:r>
      <w:r w:rsidR="00AD2DCF">
        <w:rPr>
          <w:sz w:val="22"/>
          <w:szCs w:val="22"/>
        </w:rPr>
        <w:t xml:space="preserve">contract </w:t>
      </w:r>
      <w:r w:rsidRPr="00596B22">
        <w:rPr>
          <w:sz w:val="22"/>
          <w:szCs w:val="22"/>
          <w:lang w:val="en-GB"/>
        </w:rPr>
        <w:t>or other relevant documents or statement)</w:t>
      </w:r>
    </w:p>
    <w:p w14:paraId="6F0A4D52" w14:textId="65B03C30" w:rsidR="00AC5243" w:rsidRDefault="00AC5243" w:rsidP="00617150">
      <w:pPr>
        <w:pStyle w:val="Blockquote"/>
        <w:ind w:right="357" w:firstLine="281"/>
        <w:jc w:val="both"/>
        <w:rPr>
          <w:sz w:val="22"/>
          <w:szCs w:val="22"/>
          <w:lang w:val="en-GB"/>
        </w:rPr>
      </w:pPr>
      <w:r>
        <w:rPr>
          <w:sz w:val="22"/>
          <w:szCs w:val="22"/>
          <w:lang w:val="en-GB"/>
        </w:rPr>
        <w:t>Lot 2</w:t>
      </w:r>
    </w:p>
    <w:p w14:paraId="3501E67D" w14:textId="1F291819" w:rsidR="00AC5243" w:rsidRDefault="00AC5243" w:rsidP="00617150">
      <w:pPr>
        <w:pStyle w:val="Blockquote"/>
        <w:ind w:right="357" w:firstLine="281"/>
        <w:jc w:val="both"/>
        <w:rPr>
          <w:sz w:val="22"/>
          <w:szCs w:val="22"/>
          <w:lang w:val="en-GB"/>
        </w:rPr>
      </w:pPr>
      <w:r w:rsidRPr="00AC5243">
        <w:rPr>
          <w:sz w:val="22"/>
          <w:szCs w:val="22"/>
          <w:lang w:val="en-GB"/>
        </w:rPr>
        <w:t>At least one staff (part time, full time, per contract for expert services) that currently work for the tenderer. (provides contract or other relevant documents or statement)</w:t>
      </w:r>
    </w:p>
    <w:p w14:paraId="068E4D07" w14:textId="6A5B6DF5" w:rsidR="00E47DB9" w:rsidRDefault="00E47DB9" w:rsidP="00617150">
      <w:pPr>
        <w:pStyle w:val="Blockquote"/>
        <w:ind w:right="357" w:firstLine="281"/>
        <w:jc w:val="both"/>
        <w:rPr>
          <w:sz w:val="22"/>
          <w:szCs w:val="22"/>
          <w:lang w:val="en-GB"/>
        </w:rPr>
      </w:pPr>
      <w:r>
        <w:rPr>
          <w:sz w:val="22"/>
          <w:szCs w:val="22"/>
          <w:lang w:val="en-GB"/>
        </w:rPr>
        <w:t>Licence B for supervision of performance works.</w:t>
      </w:r>
    </w:p>
    <w:p w14:paraId="4B550104" w14:textId="034B3E20" w:rsidR="00AC5243" w:rsidRDefault="00AC5243" w:rsidP="00617150">
      <w:pPr>
        <w:pStyle w:val="Blockquote"/>
        <w:ind w:right="357" w:firstLine="281"/>
        <w:jc w:val="both"/>
        <w:rPr>
          <w:sz w:val="22"/>
          <w:szCs w:val="22"/>
          <w:lang w:val="en-GB"/>
        </w:rPr>
      </w:pPr>
      <w:r>
        <w:rPr>
          <w:sz w:val="22"/>
          <w:szCs w:val="22"/>
          <w:lang w:val="en-GB"/>
        </w:rPr>
        <w:t>Lot 3</w:t>
      </w:r>
    </w:p>
    <w:p w14:paraId="789AF969" w14:textId="50963FB9" w:rsidR="00AC5243" w:rsidRDefault="00AC5243" w:rsidP="00617150">
      <w:pPr>
        <w:pStyle w:val="Blockquote"/>
        <w:ind w:right="357" w:firstLine="281"/>
        <w:jc w:val="both"/>
        <w:rPr>
          <w:sz w:val="22"/>
          <w:szCs w:val="22"/>
          <w:lang w:val="en-GB"/>
        </w:rPr>
      </w:pPr>
      <w:r w:rsidRPr="00AC5243">
        <w:rPr>
          <w:sz w:val="22"/>
          <w:szCs w:val="22"/>
          <w:lang w:val="en-GB"/>
        </w:rPr>
        <w:t>At least one staff (part time, full time, per contract for expert services) that currently work for the tenderer. (provides contract or other relevant documents or statement)</w:t>
      </w:r>
    </w:p>
    <w:p w14:paraId="2F176F61" w14:textId="3AC315AF" w:rsidR="00E47DB9" w:rsidRPr="00B33EE6" w:rsidRDefault="00E47DB9" w:rsidP="00617150">
      <w:pPr>
        <w:pStyle w:val="Blockquote"/>
        <w:ind w:right="357" w:firstLine="281"/>
        <w:jc w:val="both"/>
        <w:rPr>
          <w:sz w:val="22"/>
          <w:szCs w:val="22"/>
          <w:lang w:val="en-GB"/>
        </w:rPr>
      </w:pPr>
      <w:r>
        <w:rPr>
          <w:sz w:val="22"/>
          <w:szCs w:val="22"/>
          <w:lang w:val="en-GB"/>
        </w:rPr>
        <w:t xml:space="preserve">Licence </w:t>
      </w:r>
      <w:r w:rsidR="00736E6D">
        <w:rPr>
          <w:sz w:val="22"/>
          <w:szCs w:val="22"/>
          <w:lang w:val="en-GB"/>
        </w:rPr>
        <w:t>A for project design</w:t>
      </w:r>
      <w:r>
        <w:rPr>
          <w:sz w:val="22"/>
          <w:szCs w:val="22"/>
          <w:lang w:val="en-GB"/>
        </w:rPr>
        <w:t xml:space="preserve"> </w:t>
      </w:r>
    </w:p>
    <w:p w14:paraId="60A83CF8" w14:textId="77777777" w:rsidR="00BE08EC"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E77F71">
        <w:rPr>
          <w:sz w:val="22"/>
          <w:szCs w:val="22"/>
          <w:lang w:val="en-GB"/>
        </w:rPr>
        <w:t>three</w:t>
      </w:r>
      <w:r w:rsidR="00862885" w:rsidRPr="00E77F71">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10367386" w14:textId="77777777" w:rsidR="00AC5243" w:rsidRDefault="00617150" w:rsidP="00617150">
      <w:pPr>
        <w:pStyle w:val="Blockquote"/>
        <w:tabs>
          <w:tab w:val="left" w:pos="709"/>
        </w:tabs>
        <w:jc w:val="both"/>
        <w:rPr>
          <w:sz w:val="22"/>
          <w:szCs w:val="22"/>
          <w:lang w:val="en-GB"/>
        </w:rPr>
      </w:pPr>
      <w:r>
        <w:rPr>
          <w:sz w:val="22"/>
          <w:szCs w:val="22"/>
          <w:lang w:val="en-GB"/>
        </w:rPr>
        <w:tab/>
      </w:r>
      <w:r w:rsidR="00AC5243">
        <w:rPr>
          <w:sz w:val="22"/>
          <w:szCs w:val="22"/>
          <w:lang w:val="en-GB"/>
        </w:rPr>
        <w:t>Lot 1</w:t>
      </w:r>
    </w:p>
    <w:p w14:paraId="3137E630" w14:textId="070502EE" w:rsidR="001661F7" w:rsidRDefault="00617150" w:rsidP="00617150">
      <w:pPr>
        <w:pStyle w:val="Blockquote"/>
        <w:tabs>
          <w:tab w:val="left" w:pos="709"/>
        </w:tabs>
        <w:jc w:val="both"/>
        <w:rPr>
          <w:sz w:val="22"/>
          <w:szCs w:val="22"/>
          <w:lang w:val="en-GB"/>
        </w:rPr>
      </w:pPr>
      <w:bookmarkStart w:id="8" w:name="_Hlk53293779"/>
      <w:r>
        <w:rPr>
          <w:sz w:val="22"/>
          <w:szCs w:val="22"/>
          <w:lang w:val="en-GB"/>
        </w:rPr>
        <w:t>T</w:t>
      </w:r>
      <w:r w:rsidR="00BE783C" w:rsidRPr="00617150">
        <w:rPr>
          <w:sz w:val="22"/>
          <w:szCs w:val="22"/>
          <w:lang w:val="en-GB"/>
        </w:rPr>
        <w:t xml:space="preserve">he </w:t>
      </w:r>
      <w:r w:rsidR="00994EA3" w:rsidRPr="00617150">
        <w:rPr>
          <w:sz w:val="22"/>
          <w:szCs w:val="22"/>
          <w:lang w:val="en-GB"/>
        </w:rPr>
        <w:t>tenderer</w:t>
      </w:r>
      <w:r w:rsidR="00BE783C" w:rsidRPr="00617150">
        <w:rPr>
          <w:sz w:val="22"/>
          <w:szCs w:val="22"/>
          <w:lang w:val="en-GB"/>
        </w:rPr>
        <w:t xml:space="preserve"> has </w:t>
      </w:r>
      <w:r w:rsidR="001661F7" w:rsidRPr="00617150">
        <w:rPr>
          <w:sz w:val="22"/>
          <w:szCs w:val="22"/>
          <w:lang w:val="en-GB"/>
        </w:rPr>
        <w:t xml:space="preserve">provided services under </w:t>
      </w:r>
      <w:r w:rsidR="00BE783C" w:rsidRPr="00617150">
        <w:rPr>
          <w:sz w:val="22"/>
          <w:szCs w:val="22"/>
          <w:lang w:val="en-GB"/>
        </w:rPr>
        <w:t xml:space="preserve">at least </w:t>
      </w:r>
      <w:r w:rsidR="00E77F71" w:rsidRPr="00617150">
        <w:rPr>
          <w:sz w:val="22"/>
          <w:szCs w:val="22"/>
          <w:lang w:val="en-GB"/>
        </w:rPr>
        <w:t>1</w:t>
      </w:r>
      <w:r w:rsidR="00BE783C" w:rsidRPr="00617150">
        <w:rPr>
          <w:sz w:val="22"/>
          <w:szCs w:val="22"/>
          <w:lang w:val="en-GB"/>
        </w:rPr>
        <w:t xml:space="preserve"> </w:t>
      </w:r>
      <w:r w:rsidR="001661F7" w:rsidRPr="00617150">
        <w:rPr>
          <w:sz w:val="22"/>
          <w:szCs w:val="22"/>
          <w:lang w:val="en-GB"/>
        </w:rPr>
        <w:t xml:space="preserve">contract </w:t>
      </w:r>
      <w:r w:rsidR="00BE783C" w:rsidRPr="00617150">
        <w:rPr>
          <w:sz w:val="22"/>
          <w:szCs w:val="22"/>
          <w:lang w:val="en-GB"/>
        </w:rPr>
        <w:t xml:space="preserve">in </w:t>
      </w:r>
      <w:r w:rsidR="00E77F71" w:rsidRPr="00617150">
        <w:rPr>
          <w:sz w:val="22"/>
          <w:szCs w:val="22"/>
          <w:lang w:val="en-GB"/>
        </w:rPr>
        <w:t xml:space="preserve">the </w:t>
      </w:r>
      <w:r w:rsidR="00020D4D">
        <w:rPr>
          <w:sz w:val="22"/>
          <w:szCs w:val="22"/>
          <w:lang w:val="en-GB"/>
        </w:rPr>
        <w:t xml:space="preserve">fields of </w:t>
      </w:r>
      <w:r w:rsidR="00020D4D">
        <w:rPr>
          <w:sz w:val="22"/>
          <w:szCs w:val="22"/>
        </w:rPr>
        <w:t xml:space="preserve">vehicles (studies or </w:t>
      </w:r>
      <w:r w:rsidR="00257F35">
        <w:rPr>
          <w:sz w:val="22"/>
          <w:szCs w:val="22"/>
        </w:rPr>
        <w:t xml:space="preserve">preliminary </w:t>
      </w:r>
      <w:r w:rsidR="00020D4D">
        <w:rPr>
          <w:sz w:val="22"/>
          <w:szCs w:val="22"/>
        </w:rPr>
        <w:t xml:space="preserve">design </w:t>
      </w:r>
      <w:r w:rsidR="00257F35">
        <w:rPr>
          <w:sz w:val="22"/>
          <w:szCs w:val="22"/>
        </w:rPr>
        <w:t xml:space="preserve">or project design or revision </w:t>
      </w:r>
      <w:r w:rsidR="00020D4D">
        <w:rPr>
          <w:sz w:val="22"/>
          <w:szCs w:val="22"/>
        </w:rPr>
        <w:t>or production or sales or after sales service or market research</w:t>
      </w:r>
      <w:r w:rsidR="00257F35">
        <w:rPr>
          <w:sz w:val="22"/>
          <w:szCs w:val="22"/>
        </w:rPr>
        <w:t xml:space="preserve"> or </w:t>
      </w:r>
      <w:r w:rsidR="005A109D">
        <w:rPr>
          <w:sz w:val="22"/>
          <w:szCs w:val="22"/>
        </w:rPr>
        <w:t>traffic</w:t>
      </w:r>
      <w:r w:rsidR="00020D4D">
        <w:rPr>
          <w:sz w:val="22"/>
          <w:szCs w:val="22"/>
        </w:rPr>
        <w:t>)</w:t>
      </w:r>
      <w:bookmarkEnd w:id="8"/>
      <w:r w:rsidR="00020D4D">
        <w:rPr>
          <w:sz w:val="22"/>
          <w:szCs w:val="22"/>
        </w:rPr>
        <w:t xml:space="preserve">, </w:t>
      </w:r>
      <w:r w:rsidR="001661F7" w:rsidRPr="00617150">
        <w:rPr>
          <w:sz w:val="22"/>
          <w:szCs w:val="22"/>
          <w:lang w:val="en-GB"/>
        </w:rPr>
        <w:t xml:space="preserve">which was implemented at any moment during the following period: </w:t>
      </w:r>
      <w:r w:rsidR="00E77F71" w:rsidRPr="00617150">
        <w:rPr>
          <w:sz w:val="22"/>
          <w:szCs w:val="22"/>
          <w:lang w:val="en-GB"/>
        </w:rPr>
        <w:t>last three years from the deadline of submission of the tender</w:t>
      </w:r>
      <w:r w:rsidR="001661F7" w:rsidRPr="00617150">
        <w:rPr>
          <w:sz w:val="22"/>
          <w:szCs w:val="22"/>
          <w:lang w:val="en-GB"/>
        </w:rPr>
        <w:t>.</w:t>
      </w:r>
      <w:r w:rsidR="00AD2DCF" w:rsidRPr="00617150">
        <w:rPr>
          <w:sz w:val="22"/>
          <w:szCs w:val="22"/>
          <w:lang w:val="en-GB"/>
        </w:rPr>
        <w:t xml:space="preserve"> (provides </w:t>
      </w:r>
      <w:r w:rsidRPr="00617150">
        <w:rPr>
          <w:sz w:val="22"/>
          <w:szCs w:val="22"/>
          <w:lang w:val="en-GB"/>
        </w:rPr>
        <w:t>invoices</w:t>
      </w:r>
      <w:r w:rsidR="00AD2DCF" w:rsidRPr="00617150">
        <w:rPr>
          <w:sz w:val="22"/>
          <w:szCs w:val="22"/>
        </w:rPr>
        <w:t xml:space="preserve"> </w:t>
      </w:r>
      <w:r w:rsidR="00AD2DCF" w:rsidRPr="00617150">
        <w:rPr>
          <w:sz w:val="22"/>
          <w:szCs w:val="22"/>
          <w:lang w:val="en-GB"/>
        </w:rPr>
        <w:t>or other relevant documents or statement</w:t>
      </w:r>
      <w:r w:rsidRPr="00617150">
        <w:rPr>
          <w:sz w:val="22"/>
          <w:szCs w:val="22"/>
          <w:lang w:val="en-GB"/>
        </w:rPr>
        <w:t xml:space="preserve"> with confirmation</w:t>
      </w:r>
      <w:r w:rsidR="00AD2DCF" w:rsidRPr="00617150">
        <w:rPr>
          <w:sz w:val="22"/>
          <w:szCs w:val="22"/>
          <w:lang w:val="en-GB"/>
        </w:rPr>
        <w:t>)</w:t>
      </w:r>
    </w:p>
    <w:p w14:paraId="2586D4D6" w14:textId="502C68C6" w:rsidR="00AC5243" w:rsidRDefault="00AC5243" w:rsidP="00617150">
      <w:pPr>
        <w:pStyle w:val="Blockquote"/>
        <w:tabs>
          <w:tab w:val="left" w:pos="709"/>
        </w:tabs>
        <w:jc w:val="both"/>
        <w:rPr>
          <w:sz w:val="22"/>
          <w:szCs w:val="22"/>
          <w:lang w:val="en-GB"/>
        </w:rPr>
      </w:pPr>
      <w:r>
        <w:rPr>
          <w:sz w:val="22"/>
          <w:szCs w:val="22"/>
          <w:lang w:val="en-GB"/>
        </w:rPr>
        <w:t>Lot 2</w:t>
      </w:r>
    </w:p>
    <w:p w14:paraId="52BC581C" w14:textId="0CEF84FF" w:rsidR="00AC5243" w:rsidRDefault="00AC5243" w:rsidP="00617150">
      <w:pPr>
        <w:pStyle w:val="Blockquote"/>
        <w:tabs>
          <w:tab w:val="left" w:pos="709"/>
        </w:tabs>
        <w:jc w:val="both"/>
        <w:rPr>
          <w:sz w:val="22"/>
          <w:szCs w:val="22"/>
          <w:lang w:val="en-GB"/>
        </w:rPr>
      </w:pPr>
      <w:r w:rsidRPr="00AC5243">
        <w:rPr>
          <w:sz w:val="22"/>
          <w:szCs w:val="22"/>
          <w:lang w:val="en-GB"/>
        </w:rPr>
        <w:t>The tenderer has provided services under at least 1 contract in the fields of</w:t>
      </w:r>
      <w:r w:rsidR="004318E9">
        <w:rPr>
          <w:sz w:val="22"/>
          <w:szCs w:val="22"/>
          <w:lang w:val="en-GB"/>
        </w:rPr>
        <w:t xml:space="preserve"> </w:t>
      </w:r>
      <w:r w:rsidR="00257F35">
        <w:rPr>
          <w:sz w:val="22"/>
          <w:szCs w:val="22"/>
          <w:lang w:val="en-GB"/>
        </w:rPr>
        <w:t xml:space="preserve">PV installations </w:t>
      </w:r>
      <w:r w:rsidR="00257F35" w:rsidRPr="00257F35">
        <w:rPr>
          <w:sz w:val="22"/>
          <w:szCs w:val="22"/>
          <w:lang w:val="en-GB"/>
        </w:rPr>
        <w:lastRenderedPageBreak/>
        <w:t xml:space="preserve">(studies or preliminary design or project design or revision or supervision) </w:t>
      </w:r>
      <w:r w:rsidRPr="00AC5243">
        <w:rPr>
          <w:sz w:val="22"/>
          <w:szCs w:val="22"/>
          <w:lang w:val="en-GB"/>
        </w:rPr>
        <w:t>which was implemented at any moment during the following period: last three years from the deadline of submission of the tender. (provides invoices or other relevant documents or statement with confirmation)</w:t>
      </w:r>
    </w:p>
    <w:p w14:paraId="509E5603" w14:textId="61DBA118" w:rsidR="00AC5243" w:rsidRDefault="00AC5243" w:rsidP="00617150">
      <w:pPr>
        <w:pStyle w:val="Blockquote"/>
        <w:tabs>
          <w:tab w:val="left" w:pos="709"/>
        </w:tabs>
        <w:jc w:val="both"/>
        <w:rPr>
          <w:sz w:val="22"/>
          <w:szCs w:val="22"/>
          <w:lang w:val="en-GB"/>
        </w:rPr>
      </w:pPr>
      <w:r>
        <w:rPr>
          <w:sz w:val="22"/>
          <w:szCs w:val="22"/>
          <w:lang w:val="en-GB"/>
        </w:rPr>
        <w:t>Lot 3</w:t>
      </w:r>
    </w:p>
    <w:p w14:paraId="41BFFD58" w14:textId="1B4E1C61" w:rsidR="00AC5243" w:rsidRPr="00617150" w:rsidRDefault="00AC5243" w:rsidP="00617150">
      <w:pPr>
        <w:pStyle w:val="Blockquote"/>
        <w:tabs>
          <w:tab w:val="left" w:pos="709"/>
        </w:tabs>
        <w:jc w:val="both"/>
        <w:rPr>
          <w:sz w:val="22"/>
          <w:szCs w:val="22"/>
          <w:lang w:val="en-GB"/>
        </w:rPr>
      </w:pPr>
      <w:r w:rsidRPr="00AC5243">
        <w:rPr>
          <w:sz w:val="22"/>
          <w:szCs w:val="22"/>
          <w:lang w:val="en-GB"/>
        </w:rPr>
        <w:t>The tenderer has provided services under at least 1 contract in the fields of</w:t>
      </w:r>
      <w:r w:rsidR="00020D4D">
        <w:rPr>
          <w:sz w:val="22"/>
          <w:szCs w:val="22"/>
          <w:lang w:val="mk-MK"/>
        </w:rPr>
        <w:t xml:space="preserve"> </w:t>
      </w:r>
      <w:r w:rsidR="00020D4D">
        <w:rPr>
          <w:sz w:val="22"/>
          <w:szCs w:val="22"/>
        </w:rPr>
        <w:t xml:space="preserve">transport issues </w:t>
      </w:r>
      <w:bookmarkStart w:id="9" w:name="_Hlk53294800"/>
      <w:r w:rsidR="00257F35">
        <w:rPr>
          <w:sz w:val="22"/>
          <w:szCs w:val="22"/>
        </w:rPr>
        <w:t>(studies or</w:t>
      </w:r>
      <w:r w:rsidR="00257F35">
        <w:rPr>
          <w:sz w:val="22"/>
          <w:szCs w:val="22"/>
          <w:lang w:val="mk-MK"/>
        </w:rPr>
        <w:t xml:space="preserve"> </w:t>
      </w:r>
      <w:r w:rsidR="00257F35">
        <w:rPr>
          <w:sz w:val="22"/>
          <w:szCs w:val="22"/>
        </w:rPr>
        <w:t xml:space="preserve">preliminary design or project design or revision or supervision) </w:t>
      </w:r>
      <w:bookmarkEnd w:id="9"/>
      <w:r w:rsidRPr="00AC5243">
        <w:rPr>
          <w:sz w:val="22"/>
          <w:szCs w:val="22"/>
          <w:lang w:val="en-GB"/>
        </w:rPr>
        <w:t>which was implemented at any moment during the following period: last three years from the deadline of submission of the tender. (provides invoices or other relevant documents or statement with confirmation)</w:t>
      </w:r>
    </w:p>
    <w:p w14:paraId="48868F16" w14:textId="77777777" w:rsidR="001D55F7" w:rsidRPr="00B33EE6" w:rsidRDefault="00A43E7A" w:rsidP="00D95859">
      <w:pPr>
        <w:pStyle w:val="Blockquote"/>
        <w:tabs>
          <w:tab w:val="left" w:pos="426"/>
        </w:tabs>
        <w:jc w:val="both"/>
        <w:rPr>
          <w:sz w:val="22"/>
          <w:szCs w:val="22"/>
          <w:lang w:val="en-GB"/>
        </w:rPr>
      </w:pPr>
      <w:r w:rsidRPr="00D95859">
        <w:rPr>
          <w:sz w:val="22"/>
          <w:szCs w:val="22"/>
          <w:lang w:val="en-GB"/>
        </w:rPr>
        <w:t xml:space="preserve">This means that the </w:t>
      </w:r>
      <w:r w:rsidR="00AB7F58" w:rsidRPr="00D95859">
        <w:rPr>
          <w:sz w:val="22"/>
          <w:szCs w:val="22"/>
          <w:lang w:val="en-GB"/>
        </w:rPr>
        <w:t>service contract</w:t>
      </w:r>
      <w:r w:rsidRPr="00D95859">
        <w:rPr>
          <w:sz w:val="22"/>
          <w:szCs w:val="22"/>
          <w:lang w:val="en-GB"/>
        </w:rPr>
        <w:t xml:space="preserve"> the </w:t>
      </w:r>
      <w:r w:rsidR="00994EA3" w:rsidRPr="00D95859">
        <w:rPr>
          <w:sz w:val="22"/>
          <w:szCs w:val="22"/>
          <w:lang w:val="en-GB"/>
        </w:rPr>
        <w:t>tenderer</w:t>
      </w:r>
      <w:r w:rsidRPr="00D95859">
        <w:rPr>
          <w:sz w:val="22"/>
          <w:szCs w:val="22"/>
          <w:lang w:val="en-GB"/>
        </w:rPr>
        <w:t xml:space="preserve"> refers to could have been started at any time during the indicated period but it does not necessarily have to be completed during that period, nor implemented during the entire period. </w:t>
      </w:r>
      <w:r w:rsidR="00C03AF5" w:rsidRPr="00D95859">
        <w:rPr>
          <w:sz w:val="22"/>
          <w:szCs w:val="22"/>
          <w:lang w:val="en-GB"/>
        </w:rPr>
        <w:t>T</w:t>
      </w:r>
      <w:r w:rsidR="00243849" w:rsidRPr="00D95859">
        <w:rPr>
          <w:sz w:val="22"/>
          <w:szCs w:val="22"/>
          <w:lang w:val="en-GB"/>
        </w:rPr>
        <w:t xml:space="preserve">enderers are allowed to refer either to </w:t>
      </w:r>
      <w:r w:rsidR="00E713DA" w:rsidRPr="00D95859">
        <w:rPr>
          <w:sz w:val="22"/>
          <w:szCs w:val="22"/>
          <w:lang w:val="en-GB"/>
        </w:rPr>
        <w:t>service contracts</w:t>
      </w:r>
      <w:r w:rsidR="00243849" w:rsidRPr="00D95859">
        <w:rPr>
          <w:sz w:val="22"/>
          <w:szCs w:val="22"/>
          <w:lang w:val="en-GB"/>
        </w:rPr>
        <w:t xml:space="preserve"> completed within the reference period (although started earlier) or to </w:t>
      </w:r>
      <w:r w:rsidR="00E713DA" w:rsidRPr="00D95859">
        <w:rPr>
          <w:sz w:val="22"/>
          <w:szCs w:val="22"/>
          <w:lang w:val="en-GB"/>
        </w:rPr>
        <w:t xml:space="preserve">service contracts </w:t>
      </w:r>
      <w:r w:rsidR="00243849" w:rsidRPr="00D95859">
        <w:rPr>
          <w:sz w:val="22"/>
          <w:szCs w:val="22"/>
          <w:lang w:val="en-GB"/>
        </w:rPr>
        <w:t xml:space="preserve">not yet completed. </w:t>
      </w:r>
      <w:r w:rsidR="00C067C5" w:rsidRPr="00D95859">
        <w:rPr>
          <w:sz w:val="22"/>
          <w:szCs w:val="22"/>
          <w:lang w:val="en-GB"/>
        </w:rPr>
        <w:t>O</w:t>
      </w:r>
      <w:r w:rsidR="00243849" w:rsidRPr="00D95859">
        <w:rPr>
          <w:sz w:val="22"/>
          <w:szCs w:val="22"/>
          <w:lang w:val="en-GB"/>
        </w:rPr>
        <w:t>nly the portion satisfactorily completed during the reference period will be taken into consideration. This portion will have to be supported by documentary evidence (</w:t>
      </w:r>
      <w:r w:rsidR="00C067C5" w:rsidRPr="00D95859">
        <w:rPr>
          <w:sz w:val="22"/>
          <w:szCs w:val="22"/>
          <w:lang w:val="en-GB"/>
        </w:rPr>
        <w:t>-statement or certificate from the entity which awarded the contract, proof of payment</w:t>
      </w:r>
      <w:r w:rsidR="00243849" w:rsidRPr="00D95859">
        <w:rPr>
          <w:sz w:val="22"/>
          <w:szCs w:val="22"/>
          <w:lang w:val="en-GB"/>
        </w:rPr>
        <w:t>) also detailing its value.</w:t>
      </w:r>
      <w:r w:rsidR="00BE08EC" w:rsidRPr="00D95859">
        <w:rPr>
          <w:sz w:val="22"/>
          <w:szCs w:val="22"/>
          <w:lang w:val="en-GB"/>
        </w:rPr>
        <w:t xml:space="preserve"> </w:t>
      </w:r>
      <w:r w:rsidR="001D55F7" w:rsidRPr="00D95859">
        <w:rPr>
          <w:sz w:val="22"/>
          <w:szCs w:val="22"/>
          <w:lang w:val="en-GB"/>
        </w:rPr>
        <w:t xml:space="preserve">If a tenderer has implemented the </w:t>
      </w:r>
      <w:r w:rsidR="00D8773C" w:rsidRPr="00D95859">
        <w:rPr>
          <w:sz w:val="22"/>
          <w:szCs w:val="22"/>
          <w:lang w:val="en-GB"/>
        </w:rPr>
        <w:t>service contract</w:t>
      </w:r>
      <w:r w:rsidR="001D55F7" w:rsidRPr="00D95859">
        <w:rPr>
          <w:sz w:val="22"/>
          <w:szCs w:val="22"/>
          <w:lang w:val="en-GB"/>
        </w:rPr>
        <w:t xml:space="preserve">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6D2C1C0D"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503D0F7D" w14:textId="77777777" w:rsidR="007121FB" w:rsidRPr="00B33EE6" w:rsidRDefault="005B4F80" w:rsidP="007121FB">
      <w:pPr>
        <w:pStyle w:val="Blockquote"/>
        <w:jc w:val="both"/>
        <w:rPr>
          <w:sz w:val="22"/>
          <w:szCs w:val="22"/>
          <w:lang w:val="en-GB"/>
        </w:rPr>
      </w:pPr>
      <w:r w:rsidRPr="00B33EE6">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that it will have at its disposal the resources necessary for </w:t>
      </w:r>
      <w:r w:rsidR="00970A93">
        <w:rPr>
          <w:sz w:val="22"/>
          <w:szCs w:val="22"/>
          <w:lang w:val="en-GB"/>
        </w:rPr>
        <w:t xml:space="preserve">the </w:t>
      </w:r>
      <w:r w:rsidRPr="00B33EE6">
        <w:rPr>
          <w:sz w:val="22"/>
          <w:szCs w:val="22"/>
          <w:lang w:val="en-GB"/>
        </w:rPr>
        <w:t xml:space="preserve">performance of the contract by producing a </w:t>
      </w:r>
      <w:r w:rsidR="003D16FB" w:rsidRPr="00B33EE6">
        <w:rPr>
          <w:sz w:val="22"/>
          <w:szCs w:val="22"/>
          <w:lang w:val="en-GB"/>
        </w:rPr>
        <w:t>commitment</w:t>
      </w:r>
      <w:r w:rsidRPr="00B33EE6">
        <w:rPr>
          <w:sz w:val="22"/>
          <w:szCs w:val="22"/>
          <w:lang w:val="en-GB"/>
        </w:rPr>
        <w:t xml:space="preserve"> </w:t>
      </w:r>
      <w:r w:rsidR="00970A93">
        <w:rPr>
          <w:sz w:val="22"/>
          <w:szCs w:val="22"/>
          <w:lang w:val="en-GB"/>
        </w:rPr>
        <w:t xml:space="preserve">by </w:t>
      </w:r>
      <w:r w:rsidRPr="00B33EE6">
        <w:rPr>
          <w:sz w:val="22"/>
          <w:szCs w:val="22"/>
          <w:lang w:val="en-GB"/>
        </w:rPr>
        <w:t xml:space="preserve">those entities to place those resources at its disposal. </w:t>
      </w:r>
      <w:r w:rsidR="007121FB" w:rsidRPr="00B33EE6">
        <w:rPr>
          <w:sz w:val="22"/>
          <w:szCs w:val="22"/>
          <w:lang w:val="en-GB"/>
        </w:rPr>
        <w:t>Such entities</w:t>
      </w:r>
      <w:r w:rsidR="00590ADB" w:rsidRPr="00B33EE6">
        <w:rPr>
          <w:sz w:val="22"/>
          <w:szCs w:val="22"/>
          <w:lang w:val="en-GB"/>
        </w:rPr>
        <w:t xml:space="preserve">, for instance the parent company of the economic operator, </w:t>
      </w:r>
      <w:r w:rsidR="007121FB" w:rsidRPr="00B33EE6">
        <w:rPr>
          <w:sz w:val="22"/>
          <w:szCs w:val="22"/>
          <w:lang w:val="en-GB"/>
        </w:rPr>
        <w:t xml:space="preserve">must respect the same rules of eligibility </w:t>
      </w:r>
      <w:r w:rsidR="003D16FB" w:rsidRPr="00B33EE6">
        <w:rPr>
          <w:sz w:val="22"/>
          <w:szCs w:val="22"/>
          <w:lang w:val="en-GB"/>
        </w:rPr>
        <w:t xml:space="preserve">- </w:t>
      </w:r>
      <w:r w:rsidR="007121FB" w:rsidRPr="00B33EE6">
        <w:rPr>
          <w:sz w:val="22"/>
          <w:szCs w:val="22"/>
          <w:lang w:val="en-GB"/>
        </w:rPr>
        <w:t>notably that of nationality</w:t>
      </w:r>
      <w:r w:rsidR="003D16FB" w:rsidRPr="00B33EE6">
        <w:rPr>
          <w:sz w:val="22"/>
          <w:szCs w:val="22"/>
          <w:lang w:val="en-GB"/>
        </w:rPr>
        <w:t xml:space="preserve"> -</w:t>
      </w:r>
      <w:r w:rsidR="007121FB" w:rsidRPr="00B33EE6">
        <w:rPr>
          <w:sz w:val="22"/>
          <w:szCs w:val="22"/>
          <w:lang w:val="en-GB"/>
        </w:rPr>
        <w:t xml:space="preserve"> </w:t>
      </w:r>
      <w:r w:rsidR="00CF759C" w:rsidRPr="00B33EE6">
        <w:rPr>
          <w:sz w:val="22"/>
          <w:szCs w:val="22"/>
          <w:lang w:val="en-GB"/>
        </w:rPr>
        <w:t xml:space="preserve">and must </w:t>
      </w:r>
      <w:r w:rsidR="00AF0B6B" w:rsidRPr="00AF0B6B">
        <w:rPr>
          <w:sz w:val="22"/>
          <w:szCs w:val="22"/>
          <w:lang w:val="en-GB"/>
        </w:rPr>
        <w:t>comply with the selection criteria for which the economic operator relies on them</w:t>
      </w:r>
      <w:r w:rsidR="007121FB" w:rsidRPr="00B33EE6">
        <w:rPr>
          <w:sz w:val="22"/>
          <w:szCs w:val="22"/>
          <w:lang w:val="en-GB"/>
        </w:rPr>
        <w:t>.</w:t>
      </w:r>
      <w:r w:rsidR="00CF759C" w:rsidRPr="00B33EE6">
        <w:rPr>
          <w:sz w:val="22"/>
          <w:szCs w:val="22"/>
          <w:lang w:val="en-GB"/>
        </w:rPr>
        <w:t xml:space="preserve"> </w:t>
      </w:r>
      <w:r w:rsidR="00C04FCE" w:rsidRPr="00C04FCE">
        <w:rPr>
          <w:sz w:val="22"/>
          <w:szCs w:val="22"/>
          <w:lang w:val="en-GB"/>
        </w:rPr>
        <w:t>Furthermore, the data for this third entity for the relevant selection criterion should be included in the tender in a separate document. Proof of the capac</w:t>
      </w:r>
      <w:r w:rsidR="00C43AAC">
        <w:rPr>
          <w:sz w:val="22"/>
          <w:szCs w:val="22"/>
          <w:lang w:val="en-GB"/>
        </w:rPr>
        <w:t>ity will also have to be provid</w:t>
      </w:r>
      <w:r w:rsidR="00C04FCE" w:rsidRPr="00C04FCE">
        <w:rPr>
          <w:sz w:val="22"/>
          <w:szCs w:val="22"/>
          <w:lang w:val="en-GB"/>
        </w:rPr>
        <w:t>ed when requested by the contracting authority.</w:t>
      </w:r>
      <w:r w:rsidR="00C04FCE">
        <w:rPr>
          <w:sz w:val="22"/>
          <w:szCs w:val="22"/>
          <w:lang w:val="en-GB"/>
        </w:rPr>
        <w:t xml:space="preserve"> </w:t>
      </w:r>
      <w:r w:rsidR="00CF759C" w:rsidRPr="00B33EE6">
        <w:rPr>
          <w:sz w:val="22"/>
          <w:szCs w:val="22"/>
          <w:lang w:val="en-GB"/>
        </w:rPr>
        <w:t xml:space="preserve">With regard to technical and professional criteria, an economic operator may only rely on the capacities of other entities where the latter will perform </w:t>
      </w:r>
      <w:proofErr w:type="gramStart"/>
      <w:r w:rsidR="00CF759C" w:rsidRPr="00B33EE6">
        <w:rPr>
          <w:sz w:val="22"/>
          <w:szCs w:val="22"/>
          <w:lang w:val="en-GB"/>
        </w:rPr>
        <w:t>the  services</w:t>
      </w:r>
      <w:proofErr w:type="gramEnd"/>
      <w:r w:rsidR="00CF759C" w:rsidRPr="00B33EE6">
        <w:rPr>
          <w:sz w:val="22"/>
          <w:szCs w:val="22"/>
          <w:lang w:val="en-GB"/>
        </w:rPr>
        <w:t xml:space="preserve"> for which these capacities are required.</w:t>
      </w:r>
      <w:r w:rsidR="00F17A90" w:rsidRPr="00B33EE6">
        <w:rPr>
          <w:sz w:val="22"/>
          <w:lang w:val="en-GB"/>
        </w:rPr>
        <w:t xml:space="preserve"> </w:t>
      </w:r>
      <w:r w:rsidR="00F17A90" w:rsidRPr="00B33EE6">
        <w:rPr>
          <w:sz w:val="22"/>
          <w:szCs w:val="22"/>
          <w:lang w:val="en-GB"/>
        </w:rPr>
        <w:t>With regard to economic and financial criteria the entities upon whose capacity the tenderer relies become jointly and severally liable for the performance of the contract.</w:t>
      </w:r>
    </w:p>
    <w:p w14:paraId="5188167C"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CD37859" w14:textId="77777777" w:rsidR="006F5FD0" w:rsidRPr="00B33EE6" w:rsidRDefault="00397073">
      <w:pPr>
        <w:pStyle w:val="Blockquote"/>
        <w:jc w:val="both"/>
        <w:rPr>
          <w:sz w:val="22"/>
          <w:szCs w:val="22"/>
          <w:lang w:val="en-GB"/>
        </w:rPr>
      </w:pPr>
      <w:r w:rsidRPr="00B33EE6">
        <w:rPr>
          <w:sz w:val="22"/>
          <w:szCs w:val="22"/>
          <w:lang w:val="en-GB"/>
        </w:rPr>
        <w:t xml:space="preserve">Best </w:t>
      </w:r>
      <w:r w:rsidR="003D16FB" w:rsidRPr="00B33EE6">
        <w:rPr>
          <w:sz w:val="22"/>
          <w:szCs w:val="22"/>
          <w:lang w:val="en-GB"/>
        </w:rPr>
        <w:t>price-quality ratio</w:t>
      </w:r>
      <w:r w:rsidRPr="00B33EE6">
        <w:rPr>
          <w:sz w:val="22"/>
          <w:szCs w:val="22"/>
          <w:lang w:val="en-GB"/>
        </w:rPr>
        <w:t>.</w:t>
      </w:r>
    </w:p>
    <w:p w14:paraId="07BCDE5B" w14:textId="77777777" w:rsidR="006F5FD0" w:rsidRPr="00B33EE6" w:rsidRDefault="005A109D">
      <w:pPr>
        <w:rPr>
          <w:sz w:val="22"/>
          <w:szCs w:val="22"/>
          <w:lang w:val="en-GB"/>
        </w:rPr>
      </w:pPr>
      <w:r>
        <w:rPr>
          <w:snapToGrid/>
          <w:sz w:val="22"/>
          <w:szCs w:val="22"/>
          <w:lang w:val="en-GB"/>
        </w:rPr>
        <w:pict w14:anchorId="36BEACE6">
          <v:line id="_x0000_s1031" style="position:absolute;z-index:251659776" from="0,12pt" to="468pt,12.05pt" o:allowincell="f" strokecolor="#d4d4d4" strokeweight="1.75pt">
            <v:shadow on="t" origin=",32385f" offset="0,-1pt"/>
          </v:line>
        </w:pict>
      </w:r>
    </w:p>
    <w:p w14:paraId="73AAEB73" w14:textId="77777777" w:rsidR="006F5FD0" w:rsidRPr="00B33EE6" w:rsidRDefault="00994EA3">
      <w:pPr>
        <w:keepNext/>
        <w:jc w:val="center"/>
        <w:rPr>
          <w:sz w:val="28"/>
          <w:szCs w:val="28"/>
          <w:lang w:val="en-GB"/>
        </w:rPr>
      </w:pPr>
      <w:r w:rsidRPr="00B33EE6">
        <w:rPr>
          <w:rStyle w:val="Strong"/>
          <w:sz w:val="28"/>
          <w:szCs w:val="28"/>
          <w:lang w:val="en-GB"/>
        </w:rPr>
        <w:lastRenderedPageBreak/>
        <w:t>TENDERING</w:t>
      </w:r>
    </w:p>
    <w:p w14:paraId="7F1782ED"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4406AA85"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4EC883DC"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7D777D10"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6C05CF76"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35F4DD6D" w14:textId="77777777" w:rsidR="004D5EDB" w:rsidRPr="00B33EE6" w:rsidRDefault="005A109D" w:rsidP="004D5EDB">
      <w:pPr>
        <w:pStyle w:val="Blockquote"/>
        <w:jc w:val="both"/>
        <w:rPr>
          <w:sz w:val="22"/>
          <w:szCs w:val="22"/>
          <w:lang w:val="en-GB"/>
        </w:rPr>
      </w:pPr>
      <w:hyperlink r:id="rId9"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0DDF664F"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4E6491A8"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0334B346"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17CE44B9"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5F2F1AD7"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2D258C57"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14859E1B"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650F23A2" w14:textId="77777777"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The outer envelope (and the relevant inner envelope</w:t>
      </w:r>
      <w:r w:rsidR="006E3377" w:rsidRPr="00B33EE6">
        <w:rPr>
          <w:sz w:val="22"/>
          <w:szCs w:val="22"/>
          <w:lang w:val="en-GB"/>
        </w:rPr>
        <w:t xml:space="preserve"> if used</w:t>
      </w:r>
      <w:r w:rsidRPr="00B33EE6">
        <w:rPr>
          <w:sz w:val="22"/>
          <w:szCs w:val="22"/>
          <w:lang w:val="en-GB"/>
        </w:rPr>
        <w:t xml:space="preserve">) must be marked </w:t>
      </w:r>
      <w:r w:rsidR="00881C2D">
        <w:rPr>
          <w:sz w:val="22"/>
          <w:szCs w:val="22"/>
          <w:lang w:val="en-GB"/>
        </w:rPr>
        <w:t>‘</w:t>
      </w:r>
      <w:r w:rsidRPr="00B33EE6">
        <w:rPr>
          <w:sz w:val="22"/>
          <w:szCs w:val="22"/>
          <w:lang w:val="en-GB"/>
        </w:rPr>
        <w:t>Alteration</w:t>
      </w:r>
      <w:r w:rsidR="00881C2D">
        <w:rPr>
          <w:sz w:val="22"/>
          <w:szCs w:val="22"/>
          <w:lang w:val="en-GB"/>
        </w:rPr>
        <w:t>’</w:t>
      </w:r>
      <w:r w:rsidRPr="00B33EE6">
        <w:rPr>
          <w:sz w:val="22"/>
          <w:szCs w:val="22"/>
          <w:lang w:val="en-GB"/>
        </w:rPr>
        <w:t xml:space="preserve"> or </w:t>
      </w:r>
      <w:r w:rsidR="00881C2D">
        <w:rPr>
          <w:sz w:val="22"/>
          <w:szCs w:val="22"/>
          <w:lang w:val="en-GB"/>
        </w:rPr>
        <w:t>‘</w:t>
      </w:r>
      <w:r w:rsidRPr="00B33EE6">
        <w:rPr>
          <w:sz w:val="22"/>
          <w:szCs w:val="22"/>
          <w:lang w:val="en-GB"/>
        </w:rPr>
        <w:t>Withdrawal</w:t>
      </w:r>
      <w:r w:rsidR="00881C2D">
        <w:rPr>
          <w:sz w:val="22"/>
          <w:szCs w:val="22"/>
          <w:lang w:val="en-GB"/>
        </w:rPr>
        <w:t>’</w:t>
      </w:r>
      <w:r w:rsidRPr="00B33EE6">
        <w:rPr>
          <w:sz w:val="22"/>
          <w:szCs w:val="22"/>
          <w:lang w:val="en-GB"/>
        </w:rPr>
        <w:t xml:space="preserve"> as appropriate.</w:t>
      </w:r>
    </w:p>
    <w:p w14:paraId="10D6F60A"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1A99E99"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03361992" w14:textId="77777777" w:rsidR="006F5FD0" w:rsidRPr="00B33EE6" w:rsidRDefault="004E1482" w:rsidP="00584BF4">
      <w:pPr>
        <w:ind w:left="709" w:hanging="349"/>
        <w:outlineLvl w:val="0"/>
        <w:rPr>
          <w:rStyle w:val="Strong"/>
          <w:sz w:val="22"/>
          <w:szCs w:val="22"/>
          <w:lang w:val="en-GB"/>
        </w:rPr>
      </w:pPr>
      <w:r w:rsidRPr="00B33EE6">
        <w:rPr>
          <w:rStyle w:val="Strong"/>
          <w:sz w:val="22"/>
          <w:szCs w:val="22"/>
          <w:lang w:val="en-GB"/>
        </w:rPr>
        <w:t>2</w:t>
      </w:r>
      <w:r w:rsidR="006714ED" w:rsidRPr="00B33EE6">
        <w:rPr>
          <w:rStyle w:val="Strong"/>
          <w:sz w:val="22"/>
          <w:szCs w:val="22"/>
          <w:lang w:val="en-GB"/>
        </w:rPr>
        <w:t>3</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Legal basis</w:t>
      </w:r>
    </w:p>
    <w:p w14:paraId="4D7F9C2D" w14:textId="77777777" w:rsidR="00B75F0C" w:rsidRDefault="00B75F0C" w:rsidP="00B75F0C">
      <w:pPr>
        <w:pStyle w:val="Blockquote"/>
        <w:spacing w:before="120" w:after="0"/>
        <w:ind w:left="426" w:right="310"/>
        <w:jc w:val="both"/>
        <w:rPr>
          <w:sz w:val="22"/>
          <w:szCs w:val="22"/>
          <w:lang w:val="en-GB"/>
        </w:rPr>
      </w:pPr>
      <w:r w:rsidRPr="00B75F0C">
        <w:rPr>
          <w:sz w:val="22"/>
          <w:szCs w:val="22"/>
          <w:lang w:val="en-GB"/>
        </w:rPr>
        <w:t>Regulation (EU) No 236/2014 of the European Parliament and of the Council of 11 March 2014 laying down common rules and procedures for the implementation of the Union's instruments for financing external action and IPA II</w:t>
      </w:r>
    </w:p>
    <w:p w14:paraId="339755A6" w14:textId="77777777" w:rsidR="00B75F0C" w:rsidRDefault="00B75F0C" w:rsidP="00B75F0C">
      <w:pPr>
        <w:pStyle w:val="Blockquote"/>
        <w:spacing w:before="120" w:after="0"/>
        <w:ind w:left="426" w:right="310"/>
        <w:jc w:val="both"/>
        <w:rPr>
          <w:sz w:val="22"/>
          <w:szCs w:val="22"/>
          <w:lang w:val="en-GB"/>
        </w:rPr>
      </w:pPr>
    </w:p>
    <w:p w14:paraId="4FBD8FFB" w14:textId="77777777" w:rsidR="00E9047D" w:rsidRPr="00F9055E" w:rsidRDefault="00C0772E" w:rsidP="00B75F0C">
      <w:pPr>
        <w:pStyle w:val="Blockquote"/>
        <w:spacing w:before="120" w:after="0"/>
        <w:ind w:left="426" w:right="310"/>
        <w:jc w:val="both"/>
        <w:rPr>
          <w:b/>
          <w:sz w:val="22"/>
          <w:szCs w:val="22"/>
          <w:lang w:val="en-GB"/>
        </w:rPr>
      </w:pPr>
      <w:r w:rsidRPr="00F9055E">
        <w:rPr>
          <w:b/>
          <w:sz w:val="22"/>
          <w:szCs w:val="22"/>
          <w:lang w:val="en-GB"/>
        </w:rPr>
        <w:lastRenderedPageBreak/>
        <w:t>24</w:t>
      </w:r>
      <w:r w:rsidR="008272C0" w:rsidRPr="00F9055E">
        <w:rPr>
          <w:b/>
          <w:sz w:val="22"/>
          <w:szCs w:val="22"/>
          <w:lang w:val="en-GB"/>
        </w:rPr>
        <w:t xml:space="preserve">. </w:t>
      </w:r>
      <w:r w:rsidR="00E9047D" w:rsidRPr="00F9055E">
        <w:rPr>
          <w:b/>
          <w:sz w:val="22"/>
          <w:szCs w:val="22"/>
          <w:lang w:val="en-GB"/>
        </w:rPr>
        <w:t>Additional information</w:t>
      </w:r>
    </w:p>
    <w:p w14:paraId="36495F62" w14:textId="77777777" w:rsidR="007F6AA9" w:rsidRDefault="00B75F0C" w:rsidP="00235A71">
      <w:pPr>
        <w:pStyle w:val="Blockquote"/>
        <w:jc w:val="both"/>
        <w:rPr>
          <w:sz w:val="22"/>
          <w:szCs w:val="22"/>
          <w:lang w:val="en-GB"/>
        </w:rPr>
      </w:pPr>
      <w:r w:rsidRPr="00B75F0C">
        <w:rPr>
          <w:sz w:val="22"/>
          <w:szCs w:val="22"/>
          <w:lang w:val="en-GB"/>
        </w:rPr>
        <w:t xml:space="preserve">Financial data to be provided by the candidate in the standard application form must be expressed in EUR. If applicable, where a candidate refers to amounts originally expressed in a different currency, the conversion to EUR shall be made in accordance with the </w:t>
      </w:r>
      <w:proofErr w:type="spellStart"/>
      <w:r w:rsidRPr="00B75F0C">
        <w:rPr>
          <w:sz w:val="22"/>
          <w:szCs w:val="22"/>
          <w:lang w:val="en-GB"/>
        </w:rPr>
        <w:t>InforEuro</w:t>
      </w:r>
      <w:proofErr w:type="spellEnd"/>
      <w:r w:rsidRPr="00B75F0C">
        <w:rPr>
          <w:sz w:val="22"/>
          <w:szCs w:val="22"/>
          <w:lang w:val="en-GB"/>
        </w:rPr>
        <w:t xml:space="preserve"> exchange rate, which can be found at the following address: </w:t>
      </w:r>
      <w:hyperlink r:id="rId10" w:history="1">
        <w:r w:rsidRPr="00056655">
          <w:rPr>
            <w:rStyle w:val="Hyperlink"/>
            <w:sz w:val="22"/>
            <w:szCs w:val="22"/>
            <w:lang w:val="en-GB"/>
          </w:rPr>
          <w:t>http://ec.europa.eu/budget/graphs/inforeuro.html</w:t>
        </w:r>
      </w:hyperlink>
      <w:r>
        <w:rPr>
          <w:sz w:val="22"/>
          <w:szCs w:val="22"/>
          <w:lang w:val="en-GB"/>
        </w:rPr>
        <w:t xml:space="preserve">. </w:t>
      </w:r>
    </w:p>
    <w:p w14:paraId="37DD0C37" w14:textId="77777777" w:rsidR="00F84F70" w:rsidRDefault="00F84F70" w:rsidP="00235A71">
      <w:pPr>
        <w:pStyle w:val="Blockquote"/>
        <w:jc w:val="both"/>
        <w:rPr>
          <w:sz w:val="22"/>
          <w:szCs w:val="22"/>
          <w:lang w:val="en-GB"/>
        </w:rPr>
      </w:pPr>
    </w:p>
    <w:sectPr w:rsidR="00F84F70" w:rsidSect="00E147D3">
      <w:headerReference w:type="default" r:id="rId11"/>
      <w:footerReference w:type="default" r:id="rId12"/>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43B7489" w14:textId="77777777" w:rsidR="009A38DE" w:rsidRDefault="009A38DE">
      <w:r>
        <w:separator/>
      </w:r>
    </w:p>
  </w:endnote>
  <w:endnote w:type="continuationSeparator" w:id="0">
    <w:p w14:paraId="7D642A32"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DC5C63" w14:textId="7777777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August 2020</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BA2545">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BA2545">
      <w:rPr>
        <w:rStyle w:val="PageNumber"/>
        <w:noProof/>
        <w:sz w:val="18"/>
        <w:szCs w:val="18"/>
        <w:lang w:val="en-GB"/>
      </w:rPr>
      <w:t>6</w:t>
    </w:r>
    <w:r w:rsidR="00B33EE6" w:rsidRPr="00B33EE6">
      <w:rPr>
        <w:rStyle w:val="PageNumber"/>
        <w:sz w:val="18"/>
        <w:szCs w:val="18"/>
        <w:lang w:val="en-GB"/>
      </w:rPr>
      <w:fldChar w:fldCharType="end"/>
    </w:r>
  </w:p>
  <w:p w14:paraId="3DD10C5E"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B16F5A">
      <w:rPr>
        <w:noProof/>
        <w:sz w:val="18"/>
        <w:szCs w:val="18"/>
        <w:lang w:val="en-GB"/>
      </w:rPr>
      <w:t>3 Contract Notice August 2020</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BCEE4" w14:textId="77777777" w:rsidR="009A38DE" w:rsidRDefault="009A38DE">
      <w:r>
        <w:separator/>
      </w:r>
    </w:p>
  </w:footnote>
  <w:footnote w:type="continuationSeparator" w:id="0">
    <w:p w14:paraId="3A07A7FD"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131CE7" w14:textId="77777777" w:rsidR="007D164E" w:rsidRDefault="007D164E">
    <w:pPr>
      <w:pStyle w:val="Header"/>
    </w:pPr>
    <w:r w:rsidRPr="003D317D">
      <w:rPr>
        <w:b/>
        <w:szCs w:val="32"/>
        <w:lang w:val="en-GB"/>
      </w:rPr>
      <w:t xml:space="preserve">  </w:t>
    </w:r>
    <w:r w:rsidR="005A109D">
      <w:rPr>
        <w:b/>
        <w:noProof/>
        <w:snapToGrid/>
        <w:szCs w:val="32"/>
      </w:rPr>
      <w:pict w14:anchorId="545D2C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i1025" type="#_x0000_t75" style="width:273.75pt;height:1in;visibility:visible;mso-wrap-style:square">
          <v:imagedata r:id="rId1" o:title="PROJECT LOGO CCI"/>
        </v:shape>
      </w:pict>
    </w:r>
    <w:r w:rsidRPr="003D317D">
      <w:rPr>
        <w:b/>
        <w:szCs w:val="32"/>
        <w:lang w:val="en-GB"/>
      </w:rPr>
      <w:t xml:space="preserve">  </w:t>
    </w:r>
    <w:r>
      <w:rPr>
        <w:b/>
        <w:szCs w:val="32"/>
      </w:rPr>
      <w:t xml:space="preserve">        </w:t>
    </w:r>
    <w:r w:rsidR="005A109D">
      <w:rPr>
        <w:b/>
        <w:noProof/>
        <w:snapToGrid/>
        <w:szCs w:val="32"/>
      </w:rPr>
      <w:pict w14:anchorId="158E95DE">
        <v:shape id="Picture 3" o:spid="_x0000_i1026" type="#_x0000_t75" style="width:2in;height:1in;visibility:visible;mso-wrap-style:square">
          <v:imagedata r:id="rId2" o:title=""/>
        </v:shape>
      </w:pict>
    </w:r>
    <w:r>
      <w:rPr>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41691B"/>
    <w:multiLevelType w:val="hybridMultilevel"/>
    <w:tmpl w:val="E3D86E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6F5BAA"/>
    <w:multiLevelType w:val="hybridMultilevel"/>
    <w:tmpl w:val="165C11C4"/>
    <w:lvl w:ilvl="0" w:tplc="04090001">
      <w:start w:val="1"/>
      <w:numFmt w:val="bullet"/>
      <w:lvlText w:val=""/>
      <w:lvlJc w:val="left"/>
      <w:pPr>
        <w:ind w:left="1080" w:hanging="360"/>
      </w:pPr>
      <w:rPr>
        <w:rFonts w:ascii="Symbol" w:hAnsi="Symbol" w:hint="default"/>
      </w:rPr>
    </w:lvl>
    <w:lvl w:ilvl="1" w:tplc="0BCE463A">
      <w:numFmt w:val="bullet"/>
      <w:lvlText w:val="-"/>
      <w:lvlJc w:val="left"/>
      <w:pPr>
        <w:ind w:left="1800" w:hanging="360"/>
      </w:pPr>
      <w:rPr>
        <w:rFonts w:ascii="Times New Roman" w:eastAsia="Times New Roman"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49FA4EC3"/>
    <w:multiLevelType w:val="hybridMultilevel"/>
    <w:tmpl w:val="8DF8FDF0"/>
    <w:lvl w:ilvl="0" w:tplc="23D2BA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78E669DB"/>
    <w:multiLevelType w:val="hybridMultilevel"/>
    <w:tmpl w:val="A550855A"/>
    <w:lvl w:ilvl="0" w:tplc="F6C6B88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A2C318D"/>
    <w:multiLevelType w:val="hybridMultilevel"/>
    <w:tmpl w:val="78CA5644"/>
    <w:lvl w:ilvl="0" w:tplc="04090001">
      <w:start w:val="1"/>
      <w:numFmt w:val="bullet"/>
      <w:lvlText w:val=""/>
      <w:lvlJc w:val="left"/>
      <w:pPr>
        <w:ind w:left="1470" w:hanging="360"/>
      </w:pPr>
      <w:rPr>
        <w:rFonts w:ascii="Symbol" w:hAnsi="Symbo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49" w15:restartNumberingAfterBreak="0">
    <w:nsid w:val="7CC57568"/>
    <w:multiLevelType w:val="hybridMultilevel"/>
    <w:tmpl w:val="E4505F30"/>
    <w:lvl w:ilvl="0" w:tplc="B31264A0">
      <w:start w:val="2"/>
      <w:numFmt w:val="bullet"/>
      <w:lvlText w:val="-"/>
      <w:lvlJc w:val="left"/>
      <w:pPr>
        <w:ind w:left="1800" w:hanging="360"/>
      </w:pPr>
      <w:rPr>
        <w:rFonts w:ascii="Times New Roman" w:eastAsia="Calibri" w:hAnsi="Times New Roman"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2"/>
  </w:num>
  <w:num w:numId="35">
    <w:abstractNumId w:val="35"/>
  </w:num>
  <w:num w:numId="36">
    <w:abstractNumId w:val="34"/>
  </w:num>
  <w:num w:numId="37">
    <w:abstractNumId w:val="37"/>
  </w:num>
  <w:num w:numId="38">
    <w:abstractNumId w:val="39"/>
  </w:num>
  <w:num w:numId="39">
    <w:abstractNumId w:val="45"/>
  </w:num>
  <w:num w:numId="40">
    <w:abstractNumId w:val="46"/>
  </w:num>
  <w:num w:numId="41">
    <w:abstractNumId w:val="40"/>
  </w:num>
  <w:num w:numId="42">
    <w:abstractNumId w:val="44"/>
  </w:num>
  <w:num w:numId="43">
    <w:abstractNumId w:val="38"/>
  </w:num>
  <w:num w:numId="44">
    <w:abstractNumId w:val="49"/>
  </w:num>
  <w:num w:numId="45">
    <w:abstractNumId w:val="41"/>
  </w:num>
  <w:num w:numId="46">
    <w:abstractNumId w:val="43"/>
  </w:num>
  <w:num w:numId="47">
    <w:abstractNumId w:val="33"/>
  </w:num>
  <w:num w:numId="48">
    <w:abstractNumId w:val="47"/>
  </w:num>
  <w:num w:numId="4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6656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0D4D"/>
    <w:rsid w:val="00022D5F"/>
    <w:rsid w:val="0003004C"/>
    <w:rsid w:val="00030910"/>
    <w:rsid w:val="000333FE"/>
    <w:rsid w:val="00051D1D"/>
    <w:rsid w:val="000520FD"/>
    <w:rsid w:val="00063FB5"/>
    <w:rsid w:val="00087A72"/>
    <w:rsid w:val="00095030"/>
    <w:rsid w:val="000A0D57"/>
    <w:rsid w:val="000A3758"/>
    <w:rsid w:val="000B693E"/>
    <w:rsid w:val="000B7C91"/>
    <w:rsid w:val="000C1101"/>
    <w:rsid w:val="000C1522"/>
    <w:rsid w:val="000D1732"/>
    <w:rsid w:val="000D3EBF"/>
    <w:rsid w:val="000E3F32"/>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2FFA"/>
    <w:rsid w:val="001D55F7"/>
    <w:rsid w:val="001E50A2"/>
    <w:rsid w:val="001F0839"/>
    <w:rsid w:val="001F1546"/>
    <w:rsid w:val="001F780C"/>
    <w:rsid w:val="00201320"/>
    <w:rsid w:val="00212656"/>
    <w:rsid w:val="00213E14"/>
    <w:rsid w:val="00216179"/>
    <w:rsid w:val="00226829"/>
    <w:rsid w:val="00233B9D"/>
    <w:rsid w:val="00233DDA"/>
    <w:rsid w:val="00235A71"/>
    <w:rsid w:val="002413EA"/>
    <w:rsid w:val="00243849"/>
    <w:rsid w:val="002575AA"/>
    <w:rsid w:val="00257F35"/>
    <w:rsid w:val="00266EB9"/>
    <w:rsid w:val="002753AD"/>
    <w:rsid w:val="002B2145"/>
    <w:rsid w:val="002D266E"/>
    <w:rsid w:val="002D4121"/>
    <w:rsid w:val="002E1B83"/>
    <w:rsid w:val="002E2635"/>
    <w:rsid w:val="002E7D33"/>
    <w:rsid w:val="002F4E69"/>
    <w:rsid w:val="0030256F"/>
    <w:rsid w:val="003045C3"/>
    <w:rsid w:val="00313F6B"/>
    <w:rsid w:val="00322D52"/>
    <w:rsid w:val="003232ED"/>
    <w:rsid w:val="00323BDD"/>
    <w:rsid w:val="003262FC"/>
    <w:rsid w:val="00330261"/>
    <w:rsid w:val="00336F4E"/>
    <w:rsid w:val="003378F6"/>
    <w:rsid w:val="00342E7F"/>
    <w:rsid w:val="00347673"/>
    <w:rsid w:val="003574F5"/>
    <w:rsid w:val="00357E25"/>
    <w:rsid w:val="00362824"/>
    <w:rsid w:val="00364564"/>
    <w:rsid w:val="003670BA"/>
    <w:rsid w:val="003717BC"/>
    <w:rsid w:val="003861D9"/>
    <w:rsid w:val="0038633F"/>
    <w:rsid w:val="00386E96"/>
    <w:rsid w:val="0038796E"/>
    <w:rsid w:val="0039147E"/>
    <w:rsid w:val="0039347D"/>
    <w:rsid w:val="003947E7"/>
    <w:rsid w:val="00397073"/>
    <w:rsid w:val="003A4357"/>
    <w:rsid w:val="003B1B35"/>
    <w:rsid w:val="003C1515"/>
    <w:rsid w:val="003D16FB"/>
    <w:rsid w:val="003D6CAD"/>
    <w:rsid w:val="003E782D"/>
    <w:rsid w:val="0040360C"/>
    <w:rsid w:val="004108A4"/>
    <w:rsid w:val="00424124"/>
    <w:rsid w:val="004318E9"/>
    <w:rsid w:val="0043533D"/>
    <w:rsid w:val="00442C93"/>
    <w:rsid w:val="00450EC3"/>
    <w:rsid w:val="00452ED8"/>
    <w:rsid w:val="0045494F"/>
    <w:rsid w:val="004567DF"/>
    <w:rsid w:val="00472630"/>
    <w:rsid w:val="00473883"/>
    <w:rsid w:val="00476D80"/>
    <w:rsid w:val="004850B4"/>
    <w:rsid w:val="004901C2"/>
    <w:rsid w:val="004957E5"/>
    <w:rsid w:val="00495DA1"/>
    <w:rsid w:val="004B4384"/>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112"/>
    <w:rsid w:val="005046CD"/>
    <w:rsid w:val="00505437"/>
    <w:rsid w:val="005070DB"/>
    <w:rsid w:val="00513F0F"/>
    <w:rsid w:val="00517ADA"/>
    <w:rsid w:val="0054183B"/>
    <w:rsid w:val="005462B4"/>
    <w:rsid w:val="00551429"/>
    <w:rsid w:val="00553C32"/>
    <w:rsid w:val="0056183E"/>
    <w:rsid w:val="005639EC"/>
    <w:rsid w:val="00565A69"/>
    <w:rsid w:val="00571687"/>
    <w:rsid w:val="00572F15"/>
    <w:rsid w:val="00573F7A"/>
    <w:rsid w:val="00584BF4"/>
    <w:rsid w:val="00584D96"/>
    <w:rsid w:val="00590ADB"/>
    <w:rsid w:val="0059127F"/>
    <w:rsid w:val="00596B22"/>
    <w:rsid w:val="005A109D"/>
    <w:rsid w:val="005A21DC"/>
    <w:rsid w:val="005B35A2"/>
    <w:rsid w:val="005B4F80"/>
    <w:rsid w:val="005B5E3C"/>
    <w:rsid w:val="005D41DD"/>
    <w:rsid w:val="005F776D"/>
    <w:rsid w:val="005F7ADB"/>
    <w:rsid w:val="0060359F"/>
    <w:rsid w:val="0061336A"/>
    <w:rsid w:val="00617150"/>
    <w:rsid w:val="006309DE"/>
    <w:rsid w:val="00632BDC"/>
    <w:rsid w:val="0064390B"/>
    <w:rsid w:val="00663C6D"/>
    <w:rsid w:val="00666873"/>
    <w:rsid w:val="006714ED"/>
    <w:rsid w:val="006738B9"/>
    <w:rsid w:val="00674F9C"/>
    <w:rsid w:val="006751D2"/>
    <w:rsid w:val="006770CA"/>
    <w:rsid w:val="006848F2"/>
    <w:rsid w:val="00686C3A"/>
    <w:rsid w:val="0068715E"/>
    <w:rsid w:val="00697F82"/>
    <w:rsid w:val="006A0598"/>
    <w:rsid w:val="006A66DA"/>
    <w:rsid w:val="006A7394"/>
    <w:rsid w:val="006B2EDA"/>
    <w:rsid w:val="006B59B9"/>
    <w:rsid w:val="006B7B51"/>
    <w:rsid w:val="006C0EB6"/>
    <w:rsid w:val="006C0F37"/>
    <w:rsid w:val="006D330F"/>
    <w:rsid w:val="006D6080"/>
    <w:rsid w:val="006E3377"/>
    <w:rsid w:val="006E625F"/>
    <w:rsid w:val="006F5FD0"/>
    <w:rsid w:val="006F7885"/>
    <w:rsid w:val="007046C8"/>
    <w:rsid w:val="00706666"/>
    <w:rsid w:val="00706E7C"/>
    <w:rsid w:val="00710A38"/>
    <w:rsid w:val="007121FB"/>
    <w:rsid w:val="007129D6"/>
    <w:rsid w:val="00712CB3"/>
    <w:rsid w:val="00715755"/>
    <w:rsid w:val="00736E6D"/>
    <w:rsid w:val="00743347"/>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0F7"/>
    <w:rsid w:val="007A04AC"/>
    <w:rsid w:val="007A4037"/>
    <w:rsid w:val="007C202F"/>
    <w:rsid w:val="007C352C"/>
    <w:rsid w:val="007C4458"/>
    <w:rsid w:val="007D164E"/>
    <w:rsid w:val="007D2CBD"/>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62885"/>
    <w:rsid w:val="0087086B"/>
    <w:rsid w:val="00881C2D"/>
    <w:rsid w:val="00884FD2"/>
    <w:rsid w:val="00894E29"/>
    <w:rsid w:val="0089693D"/>
    <w:rsid w:val="008A1514"/>
    <w:rsid w:val="008B0830"/>
    <w:rsid w:val="008B77CD"/>
    <w:rsid w:val="008C3178"/>
    <w:rsid w:val="008C68A0"/>
    <w:rsid w:val="008D1243"/>
    <w:rsid w:val="008D3E45"/>
    <w:rsid w:val="008D447F"/>
    <w:rsid w:val="008E2D12"/>
    <w:rsid w:val="008F294D"/>
    <w:rsid w:val="009055F3"/>
    <w:rsid w:val="009066B6"/>
    <w:rsid w:val="00907556"/>
    <w:rsid w:val="00913817"/>
    <w:rsid w:val="00925F7F"/>
    <w:rsid w:val="009260B8"/>
    <w:rsid w:val="0092731B"/>
    <w:rsid w:val="009317C0"/>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E75D4"/>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2E62"/>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5243"/>
    <w:rsid w:val="00AC7E0D"/>
    <w:rsid w:val="00AD1660"/>
    <w:rsid w:val="00AD1E4D"/>
    <w:rsid w:val="00AD2DCF"/>
    <w:rsid w:val="00AE1D8D"/>
    <w:rsid w:val="00AE4633"/>
    <w:rsid w:val="00AE6A5B"/>
    <w:rsid w:val="00AF0B6B"/>
    <w:rsid w:val="00AF412E"/>
    <w:rsid w:val="00AF7BB3"/>
    <w:rsid w:val="00B00363"/>
    <w:rsid w:val="00B063F9"/>
    <w:rsid w:val="00B06D60"/>
    <w:rsid w:val="00B112A1"/>
    <w:rsid w:val="00B14398"/>
    <w:rsid w:val="00B16F5A"/>
    <w:rsid w:val="00B200AF"/>
    <w:rsid w:val="00B27B8B"/>
    <w:rsid w:val="00B33EE6"/>
    <w:rsid w:val="00B46840"/>
    <w:rsid w:val="00B503CB"/>
    <w:rsid w:val="00B50F8D"/>
    <w:rsid w:val="00B60EC5"/>
    <w:rsid w:val="00B64AFC"/>
    <w:rsid w:val="00B738A7"/>
    <w:rsid w:val="00B7586A"/>
    <w:rsid w:val="00B75F0C"/>
    <w:rsid w:val="00B766F9"/>
    <w:rsid w:val="00B805A5"/>
    <w:rsid w:val="00B83DA1"/>
    <w:rsid w:val="00B84AED"/>
    <w:rsid w:val="00B90EE0"/>
    <w:rsid w:val="00B92478"/>
    <w:rsid w:val="00BA0765"/>
    <w:rsid w:val="00BA2545"/>
    <w:rsid w:val="00BA44A3"/>
    <w:rsid w:val="00BA7C3E"/>
    <w:rsid w:val="00BB04D3"/>
    <w:rsid w:val="00BB2689"/>
    <w:rsid w:val="00BB63A2"/>
    <w:rsid w:val="00BC353E"/>
    <w:rsid w:val="00BD65BA"/>
    <w:rsid w:val="00BE08EC"/>
    <w:rsid w:val="00BE3544"/>
    <w:rsid w:val="00BE595A"/>
    <w:rsid w:val="00BE5F29"/>
    <w:rsid w:val="00BE783C"/>
    <w:rsid w:val="00C00D44"/>
    <w:rsid w:val="00C03AF5"/>
    <w:rsid w:val="00C04FCE"/>
    <w:rsid w:val="00C067C5"/>
    <w:rsid w:val="00C0772E"/>
    <w:rsid w:val="00C1008C"/>
    <w:rsid w:val="00C144BD"/>
    <w:rsid w:val="00C147B2"/>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A4591"/>
    <w:rsid w:val="00CB23E3"/>
    <w:rsid w:val="00CB759D"/>
    <w:rsid w:val="00CB7AAE"/>
    <w:rsid w:val="00CC0A41"/>
    <w:rsid w:val="00CC3BA0"/>
    <w:rsid w:val="00CC48C9"/>
    <w:rsid w:val="00CD54E9"/>
    <w:rsid w:val="00CD765A"/>
    <w:rsid w:val="00CE19B8"/>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5859"/>
    <w:rsid w:val="00DA0ABA"/>
    <w:rsid w:val="00DC0253"/>
    <w:rsid w:val="00DC4F70"/>
    <w:rsid w:val="00DC753D"/>
    <w:rsid w:val="00DD0CD4"/>
    <w:rsid w:val="00DF04F0"/>
    <w:rsid w:val="00E008F9"/>
    <w:rsid w:val="00E147D3"/>
    <w:rsid w:val="00E1782A"/>
    <w:rsid w:val="00E21BC3"/>
    <w:rsid w:val="00E23A94"/>
    <w:rsid w:val="00E30BB5"/>
    <w:rsid w:val="00E31447"/>
    <w:rsid w:val="00E422A2"/>
    <w:rsid w:val="00E47DB9"/>
    <w:rsid w:val="00E5220B"/>
    <w:rsid w:val="00E6172B"/>
    <w:rsid w:val="00E66A55"/>
    <w:rsid w:val="00E713DA"/>
    <w:rsid w:val="00E72CCF"/>
    <w:rsid w:val="00E77F71"/>
    <w:rsid w:val="00E813B7"/>
    <w:rsid w:val="00E82874"/>
    <w:rsid w:val="00E845AC"/>
    <w:rsid w:val="00E867FC"/>
    <w:rsid w:val="00E9047D"/>
    <w:rsid w:val="00EA399C"/>
    <w:rsid w:val="00EB4C19"/>
    <w:rsid w:val="00EB6655"/>
    <w:rsid w:val="00EC7EB7"/>
    <w:rsid w:val="00ED2482"/>
    <w:rsid w:val="00ED5FA0"/>
    <w:rsid w:val="00EE0A07"/>
    <w:rsid w:val="00EE6E92"/>
    <w:rsid w:val="00EF03C9"/>
    <w:rsid w:val="00EF0A8C"/>
    <w:rsid w:val="00EF6A28"/>
    <w:rsid w:val="00EF6FBF"/>
    <w:rsid w:val="00EF7E77"/>
    <w:rsid w:val="00F014D9"/>
    <w:rsid w:val="00F05BF1"/>
    <w:rsid w:val="00F07EE2"/>
    <w:rsid w:val="00F1778E"/>
    <w:rsid w:val="00F17A90"/>
    <w:rsid w:val="00F233FF"/>
    <w:rsid w:val="00F27C45"/>
    <w:rsid w:val="00F33C45"/>
    <w:rsid w:val="00F46873"/>
    <w:rsid w:val="00F4786D"/>
    <w:rsid w:val="00F504CC"/>
    <w:rsid w:val="00F50E8B"/>
    <w:rsid w:val="00F60220"/>
    <w:rsid w:val="00F72344"/>
    <w:rsid w:val="00F75DD6"/>
    <w:rsid w:val="00F77C8A"/>
    <w:rsid w:val="00F84F70"/>
    <w:rsid w:val="00F9055E"/>
    <w:rsid w:val="00F91683"/>
    <w:rsid w:val="00FA17FC"/>
    <w:rsid w:val="00FB17AC"/>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3"/>
    <o:shapelayout v:ext="edit">
      <o:idmap v:ext="edit" data="1"/>
    </o:shapelayout>
  </w:shapeDefaults>
  <w:decimalSymbol w:val=","/>
  <w:listSeparator w:val=";"/>
  <w14:docId w14:val="2B297F8C"/>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group=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ec.europa.eu/europeaid/prag/annexes.do?chapterTitleCode=A"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11FA5D-BC96-4DEA-B22C-87B38714D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1662</TotalTime>
  <Pages>8</Pages>
  <Words>2417</Words>
  <Characters>13777</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16162</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Горан Неделков</cp:lastModifiedBy>
  <cp:revision>32</cp:revision>
  <cp:lastPrinted>2020-08-07T13:53:00Z</cp:lastPrinted>
  <dcterms:created xsi:type="dcterms:W3CDTF">2020-04-15T15:51:00Z</dcterms:created>
  <dcterms:modified xsi:type="dcterms:W3CDTF">2020-10-11T06:20:00Z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